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Guidance and Risk Assessment for Schools using Alternative Provision.</w:t>
      </w:r>
    </w:p>
    <w:p w:rsidR="00000000" w:rsidDel="00000000" w:rsidP="00000000" w:rsidRDefault="00000000" w:rsidRPr="00000000" w14:paraId="00000002">
      <w:pPr>
        <w:spacing w:after="200" w:lineRule="auto"/>
        <w:rPr/>
      </w:pPr>
      <w:r w:rsidDel="00000000" w:rsidR="00000000" w:rsidRPr="00000000">
        <w:rPr>
          <w:rtl w:val="0"/>
        </w:rPr>
        <w:t xml:space="preserve">Good alternative provision is that which appropriately meets the needs of pupils which required its use and enables them to achieve good educational attainment on par with their mainstream peers. All pupils must receive a good education, regardless of their circumstances or the settings in which they find themselves. (DFE Guidance 2016)</w:t>
      </w:r>
    </w:p>
    <w:p w:rsidR="00000000" w:rsidDel="00000000" w:rsidP="00000000" w:rsidRDefault="00000000" w:rsidRPr="00000000" w14:paraId="00000003">
      <w:pPr>
        <w:spacing w:after="200" w:lineRule="auto"/>
        <w:rPr/>
      </w:pPr>
      <w:r w:rsidDel="00000000" w:rsidR="00000000" w:rsidRPr="00000000">
        <w:rPr>
          <w:rtl w:val="0"/>
        </w:rPr>
        <w:t xml:space="preserve">Responsibility for the alternative provision used rests with the commissioner, i.e. the school. Schools need to ensure that they have carried out due diligence in determining the most appropriate placement for children, taking account of the needs of the child, risks and safeguarding. The following checklist is designed to support schools in achieving this aim. </w:t>
      </w:r>
    </w:p>
    <w:p w:rsidR="00000000" w:rsidDel="00000000" w:rsidP="00000000" w:rsidRDefault="00000000" w:rsidRPr="00000000" w14:paraId="00000004">
      <w:pPr>
        <w:spacing w:after="200" w:lineRule="auto"/>
        <w:rPr/>
      </w:pPr>
      <w:r w:rsidDel="00000000" w:rsidR="00000000" w:rsidRPr="00000000">
        <w:rPr>
          <w:rtl w:val="0"/>
        </w:rPr>
        <w:t xml:space="preserve">Schools may use a variety of provision both registered and unregistered. If children attend unregistered provision schools must ensure that this does not exceed 15 hours. In many instances children will attend an AP for part of the week while attending the school for the remaining part of the week. </w:t>
      </w:r>
    </w:p>
    <w:p w:rsidR="00000000" w:rsidDel="00000000" w:rsidP="00000000" w:rsidRDefault="00000000" w:rsidRPr="00000000" w14:paraId="00000005">
      <w:pPr>
        <w:spacing w:after="200" w:lineRule="auto"/>
        <w:rPr/>
      </w:pPr>
      <w:r w:rsidDel="00000000" w:rsidR="00000000" w:rsidRPr="00000000">
        <w:rPr>
          <w:rtl w:val="0"/>
        </w:rPr>
        <w:t xml:space="preserve">Where schools are placing children in registered provision we would expect these to have a recent Ofsted judgement that is Good or Outstanding. Schools would be required to provide  a clear rationale for placing a vulnerable child in a provision that requires improvement. </w:t>
      </w:r>
    </w:p>
    <w:p w:rsidR="00000000" w:rsidDel="00000000" w:rsidP="00000000" w:rsidRDefault="00000000" w:rsidRPr="00000000" w14:paraId="00000006">
      <w:pPr>
        <w:spacing w:after="200" w:lineRule="auto"/>
        <w:rPr/>
      </w:pPr>
      <w:r w:rsidDel="00000000" w:rsidR="00000000" w:rsidRPr="00000000">
        <w:rPr>
          <w:rtl w:val="0"/>
        </w:rPr>
        <w:t xml:space="preserve">As a guiding principle schools should seek to place children in Alternative Provision that is known to the Local Authority and approved as a provider by them. However, the fact that it is known to, and approved by the LA does not mean that it is safe or appropriate - it is still the school’s responsibility to ensure the appropriateness of the provision.</w:t>
      </w:r>
    </w:p>
    <w:p w:rsidR="00000000" w:rsidDel="00000000" w:rsidP="00000000" w:rsidRDefault="00000000" w:rsidRPr="00000000" w14:paraId="00000007">
      <w:pPr>
        <w:spacing w:before="0" w:line="276" w:lineRule="auto"/>
        <w:rPr/>
      </w:pPr>
      <w:r w:rsidDel="00000000" w:rsidR="00000000" w:rsidRPr="00000000">
        <w:rPr>
          <w:rtl w:val="0"/>
        </w:rPr>
        <w:t xml:space="preserve">A school is likely to be INADEQUATE if:</w:t>
      </w:r>
    </w:p>
    <w:p w:rsidR="00000000" w:rsidDel="00000000" w:rsidP="00000000" w:rsidRDefault="00000000" w:rsidRPr="00000000" w14:paraId="00000008">
      <w:pPr>
        <w:numPr>
          <w:ilvl w:val="0"/>
          <w:numId w:val="2"/>
        </w:numPr>
        <w:spacing w:after="0" w:before="0" w:line="276" w:lineRule="auto"/>
        <w:ind w:left="720" w:hanging="360"/>
        <w:rPr/>
      </w:pPr>
      <w:r w:rsidDel="00000000" w:rsidR="00000000" w:rsidRPr="00000000">
        <w:rPr>
          <w:rtl w:val="0"/>
        </w:rPr>
        <w:t xml:space="preserve">The school is making ineffective or inappropriate use of alternative provision or is using inappropriate alternative provision (including, for example, failing to ensure the suitability of a provision or not taking responsibility for their pupils who attend alternative provision)</w:t>
      </w:r>
      <w:r w:rsidDel="00000000" w:rsidR="00000000" w:rsidRPr="00000000">
        <w:rPr>
          <w:rtl w:val="0"/>
        </w:rPr>
      </w:r>
    </w:p>
    <w:p w:rsidR="00000000" w:rsidDel="00000000" w:rsidP="00000000" w:rsidRDefault="00000000" w:rsidRPr="00000000" w14:paraId="00000009">
      <w:pPr>
        <w:spacing w:before="0" w:lineRule="auto"/>
        <w:ind w:firstLine="720"/>
        <w:rPr/>
      </w:pPr>
      <w:r w:rsidDel="00000000" w:rsidR="00000000" w:rsidRPr="00000000">
        <w:rPr>
          <w:rtl w:val="0"/>
        </w:rPr>
        <w:t xml:space="preserve">(Schools Inspection Handbook July 2022 - applied from 1st September 2022))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Risk Assessment for Schools using Alternative Provision</w:t>
      </w:r>
    </w:p>
    <w:p w:rsidR="00000000" w:rsidDel="00000000" w:rsidP="00000000" w:rsidRDefault="00000000" w:rsidRPr="00000000" w14:paraId="00000015">
      <w:pPr>
        <w:rPr/>
      </w:pPr>
      <w:r w:rsidDel="00000000" w:rsidR="00000000" w:rsidRPr="00000000">
        <w:rPr>
          <w:rtl w:val="0"/>
        </w:rPr>
      </w:r>
    </w:p>
    <w:tbl>
      <w:tblPr>
        <w:tblStyle w:val="Table1"/>
        <w:tblW w:w="10988.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1"/>
        <w:gridCol w:w="1500"/>
        <w:gridCol w:w="2437"/>
        <w:gridCol w:w="1500"/>
        <w:gridCol w:w="1990"/>
        <w:gridCol w:w="1500"/>
        <w:tblGridChange w:id="0">
          <w:tblGrid>
            <w:gridCol w:w="2061"/>
            <w:gridCol w:w="1500"/>
            <w:gridCol w:w="2437"/>
            <w:gridCol w:w="1500"/>
            <w:gridCol w:w="1990"/>
            <w:gridCol w:w="1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Style w:val="Heading2"/>
              <w:spacing w:line="276" w:lineRule="auto"/>
              <w:rPr/>
            </w:pPr>
            <w:r w:rsidDel="00000000" w:rsidR="00000000" w:rsidRPr="00000000">
              <w:rPr>
                <w:rtl w:val="0"/>
              </w:rPr>
              <w:t xml:space="preserve">Name of AP setting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Style w:val="Heading2"/>
              <w:spacing w:line="276" w:lineRule="auto"/>
              <w:rPr/>
            </w:pPr>
            <w:r w:rsidDel="00000000" w:rsidR="00000000" w:rsidRPr="00000000">
              <w:rPr>
                <w:rtl w:val="0"/>
              </w:rPr>
            </w:r>
          </w:p>
          <w:p w:rsidR="00000000" w:rsidDel="00000000" w:rsidP="00000000" w:rsidRDefault="00000000" w:rsidRPr="00000000" w14:paraId="00000018">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Style w:val="Heading2"/>
              <w:spacing w:line="276" w:lineRule="auto"/>
              <w:rPr/>
            </w:pPr>
            <w:r w:rsidDel="00000000" w:rsidR="00000000" w:rsidRPr="00000000">
              <w:rPr>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Style w:val="Heading2"/>
              <w:spacing w:line="276" w:lineRule="auto"/>
              <w:rPr/>
            </w:pPr>
            <w:r w:rsidDel="00000000" w:rsidR="00000000" w:rsidRPr="00000000">
              <w:rPr>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Style w:val="Heading2"/>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Style w:val="Heading2"/>
              <w:spacing w:line="276" w:lineRule="auto"/>
              <w:rPr/>
            </w:pPr>
            <w:r w:rsidDel="00000000" w:rsidR="00000000" w:rsidRPr="00000000">
              <w:rPr>
                <w:rtl w:val="0"/>
              </w:rPr>
              <w:t xml:space="preserve">Key contact at the AP setting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Style w:val="Heading2"/>
              <w:spacing w:line="276" w:lineRule="auto"/>
              <w:rPr/>
            </w:pPr>
            <w:r w:rsidDel="00000000" w:rsidR="00000000" w:rsidRPr="00000000">
              <w:rPr>
                <w:rtl w:val="0"/>
              </w:rPr>
              <w:t xml:space="preserve">Role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Style w:val="Heading2"/>
              <w:spacing w:line="276" w:lineRule="auto"/>
              <w:rPr/>
            </w:pPr>
            <w:r w:rsidDel="00000000" w:rsidR="00000000" w:rsidRPr="00000000">
              <w:rPr>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Style w:val="Heading2"/>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Style w:val="Heading2"/>
              <w:spacing w:line="276" w:lineRule="auto"/>
              <w:rPr/>
            </w:pPr>
            <w:r w:rsidDel="00000000" w:rsidR="00000000" w:rsidRPr="00000000">
              <w:rPr>
                <w:rtl w:val="0"/>
              </w:rPr>
              <w:t xml:space="preserve">Pre-placement visit carried out by (name/role)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Style w:val="Heading2"/>
              <w:spacing w:line="276" w:lineRule="auto"/>
              <w:rPr/>
            </w:pPr>
            <w:r w:rsidDel="00000000" w:rsidR="00000000" w:rsidRPr="00000000">
              <w:rPr>
                <w:rtl w:val="0"/>
              </w:rPr>
              <w:t xml:space="preserve">School/organisation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Style w:val="Heading2"/>
              <w:spacing w:line="276" w:lineRule="auto"/>
              <w:rPr/>
            </w:pPr>
            <w:r w:rsidDel="00000000" w:rsidR="00000000" w:rsidRPr="00000000">
              <w:rPr>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Style w:val="Heading2"/>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Style w:val="Heading2"/>
              <w:spacing w:line="276" w:lineRule="auto"/>
              <w:rPr/>
            </w:pPr>
            <w:r w:rsidDel="00000000" w:rsidR="00000000" w:rsidRPr="00000000">
              <w:rPr>
                <w:rtl w:val="0"/>
              </w:rPr>
              <w:t xml:space="preserve">Placement Approved by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Style w:val="Heading2"/>
              <w:spacing w:line="276" w:lineRule="auto"/>
              <w:rPr/>
            </w:pPr>
            <w:r w:rsidDel="00000000" w:rsidR="00000000" w:rsidRPr="00000000">
              <w:rPr>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Style w:val="Heading2"/>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Style w:val="Heading2"/>
              <w:spacing w:line="276" w:lineRule="auto"/>
              <w:rPr/>
            </w:pPr>
            <w:r w:rsidDel="00000000" w:rsidR="00000000" w:rsidRPr="00000000">
              <w:rPr>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Style w:val="Heading2"/>
              <w:spacing w:line="276" w:lineRule="auto"/>
              <w:rPr/>
            </w:pPr>
            <w:r w:rsidDel="00000000" w:rsidR="00000000" w:rsidRPr="00000000">
              <w:rPr>
                <w:rtl w:val="0"/>
              </w:rPr>
              <w:t xml:space="preserve">Date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Style w:val="Heading2"/>
              <w:spacing w:line="276" w:lineRule="auto"/>
              <w:rPr/>
            </w:pPr>
            <w:bookmarkStart w:colFirst="0" w:colLast="0" w:name="_heading=h.tk26qojo0ms4" w:id="0"/>
            <w:bookmarkEnd w:id="0"/>
            <w:r w:rsidDel="00000000" w:rsidR="00000000" w:rsidRPr="00000000">
              <w:rPr>
                <w:rtl w:val="0"/>
              </w:rPr>
              <w:t xml:space="preserve">Placement Approved by (Trust)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Style w:val="Heading2"/>
              <w:spacing w:line="276" w:lineRule="auto"/>
              <w:rPr/>
            </w:pPr>
            <w:bookmarkStart w:colFirst="0" w:colLast="0" w:name="_heading=h.wf30gk7s9eyx"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Style w:val="Heading2"/>
              <w:spacing w:line="276" w:lineRule="auto"/>
              <w:rPr/>
            </w:pPr>
            <w:bookmarkStart w:colFirst="0" w:colLast="0" w:name="_heading=h.a1de8nygyku" w:id="2"/>
            <w:bookmarkEnd w:id="2"/>
            <w:r w:rsidDel="00000000" w:rsidR="00000000" w:rsidRPr="00000000">
              <w:rPr>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Style w:val="Heading2"/>
              <w:spacing w:line="276" w:lineRule="auto"/>
              <w:rPr/>
            </w:pPr>
            <w:bookmarkStart w:colFirst="0" w:colLast="0" w:name="_heading=h.ptfvdrfv5n3w" w:id="3"/>
            <w:bookmarkEnd w:id="3"/>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Style w:val="Heading2"/>
              <w:spacing w:line="276" w:lineRule="auto"/>
              <w:rPr/>
            </w:pPr>
            <w:bookmarkStart w:colFirst="0" w:colLast="0" w:name="_heading=h.41sqhv5sv8p1" w:id="4"/>
            <w:bookmarkEnd w:id="4"/>
            <w:r w:rsidDel="00000000" w:rsidR="00000000" w:rsidRPr="00000000">
              <w:rPr>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Style w:val="Heading2"/>
              <w:spacing w:line="276" w:lineRule="auto"/>
              <w:rPr/>
            </w:pPr>
            <w:bookmarkStart w:colFirst="0" w:colLast="0" w:name="_heading=h.1nv2k1a586w" w:id="5"/>
            <w:bookmarkEnd w:id="5"/>
            <w:r w:rsidDel="00000000" w:rsidR="00000000" w:rsidRPr="00000000">
              <w:rPr>
                <w:rtl w:val="0"/>
              </w:rPr>
              <w:t xml:space="preserve">Date</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Safeguarding</w:t>
      </w:r>
    </w:p>
    <w:tbl>
      <w:tblPr>
        <w:tblStyle w:val="Table2"/>
        <w:tblW w:w="10988.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1"/>
        <w:gridCol w:w="560"/>
        <w:gridCol w:w="544"/>
        <w:gridCol w:w="3923"/>
        <w:tblGridChange w:id="0">
          <w:tblGrid>
            <w:gridCol w:w="5961"/>
            <w:gridCol w:w="560"/>
            <w:gridCol w:w="544"/>
            <w:gridCol w:w="3923"/>
          </w:tblGrid>
        </w:tblGridChange>
      </w:tblGrid>
      <w:tr>
        <w:trPr>
          <w:cantSplit w:val="0"/>
          <w:tblHeader w:val="0"/>
        </w:trPr>
        <w:tc>
          <w:tcPr>
            <w:shd w:fill="f2f2f2" w:val="clear"/>
          </w:tcPr>
          <w:p w:rsidR="00000000" w:rsidDel="00000000" w:rsidP="00000000" w:rsidRDefault="00000000" w:rsidRPr="00000000" w14:paraId="00000037">
            <w:pPr>
              <w:rPr/>
            </w:pPr>
            <w:r w:rsidDel="00000000" w:rsidR="00000000" w:rsidRPr="00000000">
              <w:rPr>
                <w:rtl w:val="0"/>
              </w:rPr>
            </w:r>
          </w:p>
        </w:tc>
        <w:tc>
          <w:tcPr>
            <w:tcBorders>
              <w:right w:color="000000" w:space="0" w:sz="4" w:val="dotted"/>
            </w:tcBorders>
            <w:shd w:fill="f2f2f2" w:val="clear"/>
          </w:tcPr>
          <w:p w:rsidR="00000000" w:rsidDel="00000000" w:rsidP="00000000" w:rsidRDefault="00000000" w:rsidRPr="00000000" w14:paraId="00000038">
            <w:pPr>
              <w:rPr>
                <w:b w:val="1"/>
              </w:rPr>
            </w:pPr>
            <w:r w:rsidDel="00000000" w:rsidR="00000000" w:rsidRPr="00000000">
              <w:rPr>
                <w:b w:val="1"/>
                <w:rtl w:val="0"/>
              </w:rPr>
              <w:t xml:space="preserve">Yes</w:t>
            </w:r>
          </w:p>
        </w:tc>
        <w:tc>
          <w:tcPr>
            <w:tcBorders>
              <w:left w:color="000000" w:space="0" w:sz="4" w:val="dotted"/>
            </w:tcBorders>
            <w:shd w:fill="f2f2f2" w:val="clear"/>
          </w:tcPr>
          <w:p w:rsidR="00000000" w:rsidDel="00000000" w:rsidP="00000000" w:rsidRDefault="00000000" w:rsidRPr="00000000" w14:paraId="00000039">
            <w:pPr>
              <w:rPr>
                <w:b w:val="1"/>
              </w:rPr>
            </w:pPr>
            <w:r w:rsidDel="00000000" w:rsidR="00000000" w:rsidRPr="00000000">
              <w:rPr>
                <w:b w:val="1"/>
                <w:rtl w:val="0"/>
              </w:rPr>
              <w:t xml:space="preserve">No</w:t>
            </w:r>
          </w:p>
        </w:tc>
        <w:tc>
          <w:tcPr>
            <w:shd w:fill="f2f2f2" w:val="clear"/>
          </w:tcPr>
          <w:p w:rsidR="00000000" w:rsidDel="00000000" w:rsidP="00000000" w:rsidRDefault="00000000" w:rsidRPr="00000000" w14:paraId="0000003A">
            <w:pPr>
              <w:rPr>
                <w:b w:val="1"/>
              </w:rPr>
            </w:pPr>
            <w:r w:rsidDel="00000000" w:rsidR="00000000" w:rsidRPr="00000000">
              <w:rPr>
                <w:b w:val="1"/>
                <w:rtl w:val="0"/>
              </w:rPr>
              <w:t xml:space="preserve">Comment</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Is this provision known to the LA and approved?</w:t>
            </w:r>
            <w:r w:rsidDel="00000000" w:rsidR="00000000" w:rsidRPr="00000000">
              <w:rPr>
                <w:b w:val="1"/>
                <w:rtl w:val="0"/>
              </w:rPr>
              <w:t xml:space="preserve"> </w:t>
            </w:r>
            <w:r w:rsidDel="00000000" w:rsidR="00000000" w:rsidRPr="00000000">
              <w:rPr>
                <w:rtl w:val="0"/>
              </w:rPr>
              <w:t xml:space="preserve">(This does not replace a school’s duty to make its own checks regarding each Provision.)</w:t>
            </w:r>
          </w:p>
        </w:tc>
        <w:tc>
          <w:tcPr>
            <w:tcBorders>
              <w:right w:color="000000" w:space="0" w:sz="4" w:val="dotted"/>
            </w:tcBorders>
          </w:tcPr>
          <w:p w:rsidR="00000000" w:rsidDel="00000000" w:rsidP="00000000" w:rsidRDefault="00000000" w:rsidRPr="00000000" w14:paraId="0000003C">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Is a recent </w:t>
            </w:r>
            <w:r w:rsidDel="00000000" w:rsidR="00000000" w:rsidRPr="00000000">
              <w:rPr>
                <w:b w:val="1"/>
                <w:rtl w:val="0"/>
              </w:rPr>
              <w:t xml:space="preserve">‘Good’ or ‘Outstanding’ Ofsted Report </w:t>
            </w:r>
            <w:r w:rsidDel="00000000" w:rsidR="00000000" w:rsidRPr="00000000">
              <w:rPr>
                <w:rtl w:val="0"/>
              </w:rPr>
              <w:t xml:space="preserve">available where applicable? </w:t>
            </w:r>
          </w:p>
        </w:tc>
        <w:tc>
          <w:tcPr>
            <w:tcBorders>
              <w:right w:color="000000" w:space="0" w:sz="4" w:val="dotted"/>
            </w:tcBorders>
          </w:tcPr>
          <w:p w:rsidR="00000000" w:rsidDel="00000000" w:rsidP="00000000" w:rsidRDefault="00000000" w:rsidRPr="00000000" w14:paraId="00000040">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Is an institution which should be registered as an independent school (four or more students or one with a statement/EHC Plan on roll full time) registered and not operating illegally?</w:t>
            </w:r>
          </w:p>
        </w:tc>
        <w:tc>
          <w:tcPr>
            <w:tcBorders>
              <w:right w:color="000000" w:space="0" w:sz="4" w:val="dotted"/>
            </w:tcBorders>
          </w:tcPr>
          <w:p w:rsidR="00000000" w:rsidDel="00000000" w:rsidP="00000000" w:rsidRDefault="00000000" w:rsidRPr="00000000" w14:paraId="00000044">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7">
            <w:pPr>
              <w:rPr/>
            </w:pPr>
            <w:r w:rsidDel="00000000" w:rsidR="00000000" w:rsidRPr="00000000">
              <w:rPr>
                <w:rtl w:val="0"/>
              </w:rPr>
            </w:r>
          </w:p>
        </w:tc>
        <w:tc>
          <w:tcPr>
            <w:tcBorders>
              <w:right w:color="000000" w:space="0" w:sz="4" w:val="dotted"/>
            </w:tcBorders>
            <w:shd w:fill="f2f2f2" w:val="clear"/>
          </w:tcPr>
          <w:p w:rsidR="00000000" w:rsidDel="00000000" w:rsidP="00000000" w:rsidRDefault="00000000" w:rsidRPr="00000000" w14:paraId="00000048">
            <w:pPr>
              <w:rPr>
                <w:rFonts w:ascii="Arial" w:cs="Arial" w:eastAsia="Arial" w:hAnsi="Arial"/>
                <w:b w:val="1"/>
                <w:sz w:val="19"/>
                <w:szCs w:val="19"/>
              </w:rPr>
            </w:pPr>
            <w:r w:rsidDel="00000000" w:rsidR="00000000" w:rsidRPr="00000000">
              <w:rPr>
                <w:b w:val="1"/>
                <w:rtl w:val="0"/>
              </w:rPr>
              <w:t xml:space="preserve">Yes</w:t>
            </w:r>
            <w:r w:rsidDel="00000000" w:rsidR="00000000" w:rsidRPr="00000000">
              <w:rPr>
                <w:rtl w:val="0"/>
              </w:rPr>
            </w:r>
          </w:p>
        </w:tc>
        <w:tc>
          <w:tcPr>
            <w:tcBorders>
              <w:left w:color="000000" w:space="0" w:sz="4" w:val="dotted"/>
            </w:tcBorders>
            <w:shd w:fill="f2f2f2" w:val="clear"/>
          </w:tcPr>
          <w:p w:rsidR="00000000" w:rsidDel="00000000" w:rsidP="00000000" w:rsidRDefault="00000000" w:rsidRPr="00000000" w14:paraId="00000049">
            <w:pPr>
              <w:rPr>
                <w:rFonts w:ascii="Arial" w:cs="Arial" w:eastAsia="Arial" w:hAnsi="Arial"/>
                <w:b w:val="1"/>
                <w:sz w:val="19"/>
                <w:szCs w:val="19"/>
              </w:rPr>
            </w:pPr>
            <w:r w:rsidDel="00000000" w:rsidR="00000000" w:rsidRPr="00000000">
              <w:rPr>
                <w:b w:val="1"/>
                <w:rtl w:val="0"/>
              </w:rPr>
              <w:t xml:space="preserve">No</w:t>
            </w:r>
            <w:r w:rsidDel="00000000" w:rsidR="00000000" w:rsidRPr="00000000">
              <w:rPr>
                <w:rtl w:val="0"/>
              </w:rPr>
            </w:r>
          </w:p>
        </w:tc>
        <w:tc>
          <w:tcPr>
            <w:shd w:fill="f2f2f2" w:val="clear"/>
          </w:tcPr>
          <w:p w:rsidR="00000000" w:rsidDel="00000000" w:rsidP="00000000" w:rsidRDefault="00000000" w:rsidRPr="00000000" w14:paraId="0000004A">
            <w:pPr>
              <w:rPr>
                <w:rFonts w:ascii="Arial" w:cs="Arial" w:eastAsia="Arial" w:hAnsi="Arial"/>
                <w:b w:val="1"/>
                <w:sz w:val="19"/>
                <w:szCs w:val="19"/>
              </w:rPr>
            </w:pPr>
            <w:r w:rsidDel="00000000" w:rsidR="00000000" w:rsidRPr="00000000">
              <w:rPr>
                <w:b w:val="1"/>
                <w:rtl w:val="0"/>
              </w:rPr>
              <w:t xml:space="preserve">Comment</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B">
            <w:pPr>
              <w:rPr>
                <w:b w:val="1"/>
              </w:rPr>
            </w:pPr>
            <w:r w:rsidDel="00000000" w:rsidR="00000000" w:rsidRPr="00000000">
              <w:rPr>
                <w:b w:val="1"/>
                <w:rtl w:val="0"/>
              </w:rPr>
              <w:t xml:space="preserve">Which of the following checks were carried out prior to placement? ( If not applicable please note in comment section)</w:t>
            </w:r>
          </w:p>
        </w:tc>
      </w:tr>
      <w:tr>
        <w:trPr>
          <w:cantSplit w:val="0"/>
          <w:tblHeader w:val="0"/>
        </w:trPr>
        <w:tc>
          <w:tcPr>
            <w:shd w:fill="ffffff" w:val="clear"/>
          </w:tcPr>
          <w:p w:rsidR="00000000" w:rsidDel="00000000" w:rsidP="00000000" w:rsidRDefault="00000000" w:rsidRPr="00000000" w14:paraId="0000004F">
            <w:pPr>
              <w:rPr/>
            </w:pPr>
            <w:r w:rsidDel="00000000" w:rsidR="00000000" w:rsidRPr="00000000">
              <w:rPr>
                <w:rtl w:val="0"/>
              </w:rPr>
              <w:t xml:space="preserve">Staff and Volunteer Record – Single central record of qualifications, recruitment and vetting checks</w:t>
            </w:r>
          </w:p>
        </w:tc>
        <w:tc>
          <w:tcPr>
            <w:tcBorders>
              <w:right w:color="000000" w:space="0" w:sz="4" w:val="dotted"/>
            </w:tcBorders>
          </w:tcPr>
          <w:p w:rsidR="00000000" w:rsidDel="00000000" w:rsidP="00000000" w:rsidRDefault="00000000" w:rsidRPr="00000000" w14:paraId="00000050">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3">
            <w:pPr>
              <w:rPr/>
            </w:pPr>
            <w:r w:rsidDel="00000000" w:rsidR="00000000" w:rsidRPr="00000000">
              <w:rPr>
                <w:rtl w:val="0"/>
              </w:rPr>
              <w:t xml:space="preserve">Insurance Certificates (see details below)</w:t>
            </w:r>
          </w:p>
        </w:tc>
        <w:tc>
          <w:tcPr>
            <w:tcBorders>
              <w:right w:color="000000" w:space="0" w:sz="4" w:val="dotted"/>
            </w:tcBorders>
          </w:tcPr>
          <w:p w:rsidR="00000000" w:rsidDel="00000000" w:rsidP="00000000" w:rsidRDefault="00000000" w:rsidRPr="00000000" w14:paraId="00000054">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7">
            <w:pPr>
              <w:rPr/>
            </w:pPr>
            <w:r w:rsidDel="00000000" w:rsidR="00000000" w:rsidRPr="00000000">
              <w:rPr>
                <w:rtl w:val="0"/>
              </w:rPr>
              <w:t xml:space="preserve">Core Risk Assessments</w:t>
            </w:r>
          </w:p>
        </w:tc>
        <w:tc>
          <w:tcPr>
            <w:tcBorders>
              <w:right w:color="000000" w:space="0" w:sz="4" w:val="dotted"/>
            </w:tcBorders>
          </w:tcPr>
          <w:p w:rsidR="00000000" w:rsidDel="00000000" w:rsidP="00000000" w:rsidRDefault="00000000" w:rsidRPr="00000000" w14:paraId="00000058">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rPr/>
            </w:pPr>
            <w:r w:rsidDel="00000000" w:rsidR="00000000" w:rsidRPr="00000000">
              <w:rPr>
                <w:rtl w:val="0"/>
              </w:rPr>
              <w:t xml:space="preserve">Admissions Policy and Procedures and register</w:t>
            </w:r>
          </w:p>
        </w:tc>
        <w:tc>
          <w:tcPr>
            <w:tcBorders>
              <w:right w:color="000000" w:space="0" w:sz="4" w:val="dotted"/>
            </w:tcBorders>
          </w:tcPr>
          <w:p w:rsidR="00000000" w:rsidDel="00000000" w:rsidP="00000000" w:rsidRDefault="00000000" w:rsidRPr="00000000" w14:paraId="0000005C">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F">
            <w:pPr>
              <w:rPr/>
            </w:pPr>
            <w:r w:rsidDel="00000000" w:rsidR="00000000" w:rsidRPr="00000000">
              <w:rPr>
                <w:rtl w:val="0"/>
              </w:rPr>
              <w:t xml:space="preserve">Attendance Policy and Procedures and register</w:t>
            </w:r>
          </w:p>
        </w:tc>
        <w:tc>
          <w:tcPr>
            <w:tcBorders>
              <w:right w:color="000000" w:space="0" w:sz="4" w:val="dotted"/>
            </w:tcBorders>
          </w:tcPr>
          <w:p w:rsidR="00000000" w:rsidDel="00000000" w:rsidP="00000000" w:rsidRDefault="00000000" w:rsidRPr="00000000" w14:paraId="00000060">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3">
            <w:pPr>
              <w:rPr/>
            </w:pPr>
            <w:r w:rsidDel="00000000" w:rsidR="00000000" w:rsidRPr="00000000">
              <w:rPr>
                <w:rtl w:val="0"/>
              </w:rPr>
              <w:t xml:space="preserve">Health and Safety Policy </w:t>
            </w:r>
          </w:p>
        </w:tc>
        <w:tc>
          <w:tcPr>
            <w:tcBorders>
              <w:right w:color="000000" w:space="0" w:sz="4" w:val="dotted"/>
            </w:tcBorders>
          </w:tcPr>
          <w:p w:rsidR="00000000" w:rsidDel="00000000" w:rsidP="00000000" w:rsidRDefault="00000000" w:rsidRPr="00000000" w14:paraId="00000064">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7">
            <w:pPr>
              <w:rPr/>
            </w:pPr>
            <w:r w:rsidDel="00000000" w:rsidR="00000000" w:rsidRPr="00000000">
              <w:rPr>
                <w:rtl w:val="0"/>
              </w:rPr>
              <w:t xml:space="preserve">Educational Visits and Outings Policy and Procedures</w:t>
            </w:r>
          </w:p>
        </w:tc>
        <w:tc>
          <w:tcPr>
            <w:tcBorders>
              <w:right w:color="000000" w:space="0" w:sz="4" w:val="dotted"/>
            </w:tcBorders>
          </w:tcPr>
          <w:p w:rsidR="00000000" w:rsidDel="00000000" w:rsidP="00000000" w:rsidRDefault="00000000" w:rsidRPr="00000000" w14:paraId="00000068">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Code of Conduct and Behaviour Policy (to include drugs policy and anti-bullying policies) </w:t>
            </w:r>
          </w:p>
        </w:tc>
        <w:tc>
          <w:tcPr>
            <w:tcBorders>
              <w:right w:color="000000" w:space="0" w:sz="4" w:val="dotted"/>
            </w:tcBorders>
          </w:tcPr>
          <w:p w:rsidR="00000000" w:rsidDel="00000000" w:rsidP="00000000" w:rsidRDefault="00000000" w:rsidRPr="00000000" w14:paraId="0000006C">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rHeight w:val="64" w:hRule="atLeast"/>
          <w:tblHeader w:val="0"/>
        </w:trPr>
        <w:tc>
          <w:tcPr/>
          <w:p w:rsidR="00000000" w:rsidDel="00000000" w:rsidP="00000000" w:rsidRDefault="00000000" w:rsidRPr="00000000" w14:paraId="0000006F">
            <w:pPr>
              <w:rPr/>
            </w:pPr>
            <w:r w:rsidDel="00000000" w:rsidR="00000000" w:rsidRPr="00000000">
              <w:rPr>
                <w:rtl w:val="0"/>
              </w:rPr>
              <w:t xml:space="preserve">Data Protection Policy and Procedures</w:t>
            </w:r>
          </w:p>
        </w:tc>
        <w:tc>
          <w:tcPr>
            <w:tcBorders>
              <w:right w:color="000000" w:space="0" w:sz="4" w:val="dotted"/>
            </w:tcBorders>
          </w:tcPr>
          <w:p w:rsidR="00000000" w:rsidDel="00000000" w:rsidP="00000000" w:rsidRDefault="00000000" w:rsidRPr="00000000" w14:paraId="00000070">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Equality information and objectives (public sector equality duty) statement for publication </w:t>
            </w:r>
          </w:p>
        </w:tc>
        <w:tc>
          <w:tcPr>
            <w:tcBorders>
              <w:right w:color="000000" w:space="0" w:sz="4" w:val="dotted"/>
            </w:tcBorders>
          </w:tcPr>
          <w:p w:rsidR="00000000" w:rsidDel="00000000" w:rsidP="00000000" w:rsidRDefault="00000000" w:rsidRPr="00000000" w14:paraId="00000074">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r>
      <w:tr>
        <w:trPr>
          <w:cantSplit w:val="0"/>
          <w:tblHeader w:val="0"/>
        </w:trPr>
        <w:tc>
          <w:tcPr/>
          <w:p w:rsidR="00000000" w:rsidDel="00000000" w:rsidP="00000000" w:rsidRDefault="00000000" w:rsidRPr="00000000" w14:paraId="00000077">
            <w:pPr>
              <w:rPr/>
            </w:pPr>
            <w:r w:rsidDel="00000000" w:rsidR="00000000" w:rsidRPr="00000000">
              <w:rPr>
                <w:rtl w:val="0"/>
              </w:rPr>
              <w:t xml:space="preserve">Child Protection Policy and Procedures </w:t>
            </w:r>
          </w:p>
        </w:tc>
        <w:tc>
          <w:tcPr>
            <w:tcBorders>
              <w:right w:color="000000" w:space="0" w:sz="4" w:val="dotted"/>
            </w:tcBorders>
          </w:tcPr>
          <w:p w:rsidR="00000000" w:rsidDel="00000000" w:rsidP="00000000" w:rsidRDefault="00000000" w:rsidRPr="00000000" w14:paraId="00000078">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r>
      <w:tr>
        <w:trPr>
          <w:cantSplit w:val="0"/>
          <w:tblHeader w:val="0"/>
        </w:trPr>
        <w:tc>
          <w:tcPr/>
          <w:p w:rsidR="00000000" w:rsidDel="00000000" w:rsidP="00000000" w:rsidRDefault="00000000" w:rsidRPr="00000000" w14:paraId="0000007B">
            <w:pPr>
              <w:rPr/>
            </w:pPr>
            <w:r w:rsidDel="00000000" w:rsidR="00000000" w:rsidRPr="00000000">
              <w:rPr>
                <w:rtl w:val="0"/>
              </w:rPr>
              <w:t xml:space="preserve">Statement of procedures for dealing with allegations of abuse against staff  </w:t>
            </w:r>
          </w:p>
        </w:tc>
        <w:tc>
          <w:tcPr>
            <w:tcBorders>
              <w:right w:color="000000" w:space="0" w:sz="4" w:val="dotted"/>
            </w:tcBorders>
          </w:tcPr>
          <w:p w:rsidR="00000000" w:rsidDel="00000000" w:rsidP="00000000" w:rsidRDefault="00000000" w:rsidRPr="00000000" w14:paraId="0000007C">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Sex and Relationships Education Policy</w:t>
            </w:r>
          </w:p>
        </w:tc>
        <w:tc>
          <w:tcPr>
            <w:tcBorders>
              <w:right w:color="000000" w:space="0" w:sz="4" w:val="dotted"/>
            </w:tcBorders>
          </w:tcPr>
          <w:p w:rsidR="00000000" w:rsidDel="00000000" w:rsidP="00000000" w:rsidRDefault="00000000" w:rsidRPr="00000000" w14:paraId="00000080">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81">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2">
            <w:pPr>
              <w:rPr/>
            </w:pPr>
            <w:r w:rsidDel="00000000" w:rsidR="00000000" w:rsidRPr="00000000">
              <w:rPr>
                <w:rtl w:val="0"/>
              </w:rPr>
            </w:r>
          </w:p>
        </w:tc>
      </w:tr>
      <w:tr>
        <w:trPr>
          <w:cantSplit w:val="0"/>
          <w:tblHeader w:val="0"/>
        </w:trPr>
        <w:tc>
          <w:tcPr/>
          <w:p w:rsidR="00000000" w:rsidDel="00000000" w:rsidP="00000000" w:rsidRDefault="00000000" w:rsidRPr="00000000" w14:paraId="00000083">
            <w:pPr>
              <w:rPr/>
            </w:pPr>
            <w:r w:rsidDel="00000000" w:rsidR="00000000" w:rsidRPr="00000000">
              <w:rPr>
                <w:rtl w:val="0"/>
              </w:rPr>
              <w:t xml:space="preserve">Complaints Procedure Statement </w:t>
            </w:r>
          </w:p>
        </w:tc>
        <w:tc>
          <w:tcPr>
            <w:tcBorders>
              <w:right w:color="000000" w:space="0" w:sz="4" w:val="dotted"/>
            </w:tcBorders>
          </w:tcPr>
          <w:p w:rsidR="00000000" w:rsidDel="00000000" w:rsidP="00000000" w:rsidRDefault="00000000" w:rsidRPr="00000000" w14:paraId="00000084">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85">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6">
            <w:pPr>
              <w:rPr/>
            </w:pPr>
            <w:r w:rsidDel="00000000" w:rsidR="00000000" w:rsidRPr="00000000">
              <w:rPr>
                <w:rtl w:val="0"/>
              </w:rPr>
            </w:r>
          </w:p>
        </w:tc>
      </w:tr>
      <w:tr>
        <w:trPr>
          <w:cantSplit w:val="0"/>
          <w:tblHeader w:val="0"/>
        </w:trPr>
        <w:tc>
          <w:tcPr/>
          <w:p w:rsidR="00000000" w:rsidDel="00000000" w:rsidP="00000000" w:rsidRDefault="00000000" w:rsidRPr="00000000" w14:paraId="00000087">
            <w:pPr>
              <w:rPr/>
            </w:pPr>
            <w:r w:rsidDel="00000000" w:rsidR="00000000" w:rsidRPr="00000000">
              <w:rPr>
                <w:rtl w:val="0"/>
              </w:rPr>
              <w:t xml:space="preserve">Other – specify</w:t>
            </w:r>
          </w:p>
        </w:tc>
        <w:tc>
          <w:tcPr>
            <w:tcBorders>
              <w:right w:color="000000" w:space="0" w:sz="4" w:val="dotted"/>
            </w:tcBorders>
          </w:tcPr>
          <w:p w:rsidR="00000000" w:rsidDel="00000000" w:rsidP="00000000" w:rsidRDefault="00000000" w:rsidRPr="00000000" w14:paraId="00000088">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r>
    </w:tbl>
    <w:p w:rsidR="00000000" w:rsidDel="00000000" w:rsidP="00000000" w:rsidRDefault="00000000" w:rsidRPr="00000000" w14:paraId="0000008B">
      <w:pPr>
        <w:pStyle w:val="Heading2"/>
        <w:rPr/>
      </w:pPr>
      <w:r w:rsidDel="00000000" w:rsidR="00000000" w:rsidRPr="00000000">
        <w:rPr>
          <w:rtl w:val="0"/>
        </w:rPr>
        <w:t xml:space="preserve">Insurance (see requirements in Appendix 1)</w:t>
      </w:r>
    </w:p>
    <w:tbl>
      <w:tblPr>
        <w:tblStyle w:val="Table3"/>
        <w:tblW w:w="10988.000000000002"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2"/>
        <w:gridCol w:w="560"/>
        <w:gridCol w:w="545"/>
        <w:gridCol w:w="3921"/>
        <w:tblGridChange w:id="0">
          <w:tblGrid>
            <w:gridCol w:w="5962"/>
            <w:gridCol w:w="560"/>
            <w:gridCol w:w="545"/>
            <w:gridCol w:w="3921"/>
          </w:tblGrid>
        </w:tblGridChange>
      </w:tblGrid>
      <w:tr>
        <w:trPr>
          <w:cantSplit w:val="0"/>
          <w:tblHeader w:val="0"/>
        </w:trPr>
        <w:tc>
          <w:tcPr>
            <w:shd w:fill="f2f2f2" w:val="clear"/>
          </w:tcPr>
          <w:p w:rsidR="00000000" w:rsidDel="00000000" w:rsidP="00000000" w:rsidRDefault="00000000" w:rsidRPr="00000000" w14:paraId="0000008C">
            <w:pPr>
              <w:rPr/>
            </w:pPr>
            <w:r w:rsidDel="00000000" w:rsidR="00000000" w:rsidRPr="00000000">
              <w:rPr>
                <w:rtl w:val="0"/>
              </w:rPr>
            </w:r>
          </w:p>
        </w:tc>
        <w:tc>
          <w:tcPr>
            <w:tcBorders>
              <w:right w:color="000000" w:space="0" w:sz="4" w:val="dotted"/>
            </w:tcBorders>
            <w:shd w:fill="f2f2f2" w:val="clear"/>
          </w:tcPr>
          <w:p w:rsidR="00000000" w:rsidDel="00000000" w:rsidP="00000000" w:rsidRDefault="00000000" w:rsidRPr="00000000" w14:paraId="0000008D">
            <w:pPr>
              <w:rPr>
                <w:b w:val="1"/>
              </w:rPr>
            </w:pPr>
            <w:r w:rsidDel="00000000" w:rsidR="00000000" w:rsidRPr="00000000">
              <w:rPr>
                <w:b w:val="1"/>
                <w:rtl w:val="0"/>
              </w:rPr>
              <w:t xml:space="preserve">Yes</w:t>
            </w:r>
          </w:p>
        </w:tc>
        <w:tc>
          <w:tcPr>
            <w:tcBorders>
              <w:left w:color="000000" w:space="0" w:sz="4" w:val="dotted"/>
            </w:tcBorders>
            <w:shd w:fill="f2f2f2" w:val="clear"/>
          </w:tcPr>
          <w:p w:rsidR="00000000" w:rsidDel="00000000" w:rsidP="00000000" w:rsidRDefault="00000000" w:rsidRPr="00000000" w14:paraId="0000008E">
            <w:pPr>
              <w:rPr>
                <w:b w:val="1"/>
              </w:rPr>
            </w:pPr>
            <w:r w:rsidDel="00000000" w:rsidR="00000000" w:rsidRPr="00000000">
              <w:rPr>
                <w:b w:val="1"/>
                <w:rtl w:val="0"/>
              </w:rPr>
              <w:t xml:space="preserve">No</w:t>
            </w:r>
          </w:p>
        </w:tc>
        <w:tc>
          <w:tcPr>
            <w:shd w:fill="f2f2f2" w:val="clear"/>
          </w:tcPr>
          <w:p w:rsidR="00000000" w:rsidDel="00000000" w:rsidP="00000000" w:rsidRDefault="00000000" w:rsidRPr="00000000" w14:paraId="0000008F">
            <w:pPr>
              <w:rPr>
                <w:b w:val="1"/>
              </w:rPr>
            </w:pPr>
            <w:r w:rsidDel="00000000" w:rsidR="00000000" w:rsidRPr="00000000">
              <w:rPr>
                <w:b w:val="1"/>
                <w:rtl w:val="0"/>
              </w:rPr>
              <w:t xml:space="preserve">Comment</w:t>
            </w:r>
          </w:p>
        </w:tc>
      </w:tr>
      <w:tr>
        <w:trPr>
          <w:cantSplit w:val="0"/>
          <w:tblHeader w:val="0"/>
        </w:trPr>
        <w:tc>
          <w:tcPr/>
          <w:p w:rsidR="00000000" w:rsidDel="00000000" w:rsidP="00000000" w:rsidRDefault="00000000" w:rsidRPr="00000000" w14:paraId="00000090">
            <w:pPr>
              <w:rPr>
                <w:b w:val="1"/>
                <w:color w:val="494949"/>
              </w:rPr>
            </w:pPr>
            <w:r w:rsidDel="00000000" w:rsidR="00000000" w:rsidRPr="00000000">
              <w:rPr>
                <w:rtl w:val="0"/>
              </w:rPr>
              <w:t xml:space="preserve">Public Liability insurance</w:t>
            </w:r>
            <w:r w:rsidDel="00000000" w:rsidR="00000000" w:rsidRPr="00000000">
              <w:rPr>
                <w:rtl w:val="0"/>
              </w:rPr>
            </w:r>
          </w:p>
        </w:tc>
        <w:tc>
          <w:tcPr>
            <w:tcBorders>
              <w:right w:color="000000" w:space="0" w:sz="4" w:val="dotted"/>
            </w:tcBorders>
          </w:tcPr>
          <w:p w:rsidR="00000000" w:rsidDel="00000000" w:rsidP="00000000" w:rsidRDefault="00000000" w:rsidRPr="00000000" w14:paraId="00000091">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r>
      <w:tr>
        <w:trPr>
          <w:cantSplit w:val="0"/>
          <w:tblHeader w:val="0"/>
        </w:trPr>
        <w:tc>
          <w:tcPr/>
          <w:p w:rsidR="00000000" w:rsidDel="00000000" w:rsidP="00000000" w:rsidRDefault="00000000" w:rsidRPr="00000000" w14:paraId="00000094">
            <w:pPr>
              <w:rPr>
                <w:b w:val="1"/>
                <w:color w:val="494949"/>
              </w:rPr>
            </w:pPr>
            <w:r w:rsidDel="00000000" w:rsidR="00000000" w:rsidRPr="00000000">
              <w:rPr>
                <w:rtl w:val="0"/>
              </w:rPr>
              <w:t xml:space="preserve">Employer’s Liability insurance</w:t>
            </w:r>
            <w:r w:rsidDel="00000000" w:rsidR="00000000" w:rsidRPr="00000000">
              <w:rPr>
                <w:rtl w:val="0"/>
              </w:rPr>
            </w:r>
          </w:p>
        </w:tc>
        <w:tc>
          <w:tcPr>
            <w:tcBorders>
              <w:right w:color="000000" w:space="0" w:sz="4" w:val="dotted"/>
            </w:tcBorders>
          </w:tcPr>
          <w:p w:rsidR="00000000" w:rsidDel="00000000" w:rsidP="00000000" w:rsidRDefault="00000000" w:rsidRPr="00000000" w14:paraId="00000095">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r>
      <w:tr>
        <w:trPr>
          <w:cantSplit w:val="0"/>
          <w:tblHeader w:val="0"/>
        </w:trPr>
        <w:tc>
          <w:tcPr/>
          <w:p w:rsidR="00000000" w:rsidDel="00000000" w:rsidP="00000000" w:rsidRDefault="00000000" w:rsidRPr="00000000" w14:paraId="00000098">
            <w:pPr>
              <w:rPr>
                <w:b w:val="1"/>
                <w:color w:val="494949"/>
              </w:rPr>
            </w:pPr>
            <w:r w:rsidDel="00000000" w:rsidR="00000000" w:rsidRPr="00000000">
              <w:rPr>
                <w:rtl w:val="0"/>
              </w:rPr>
              <w:t xml:space="preserve">Professional Negligence insurance</w:t>
            </w:r>
            <w:r w:rsidDel="00000000" w:rsidR="00000000" w:rsidRPr="00000000">
              <w:rPr>
                <w:rtl w:val="0"/>
              </w:rPr>
            </w:r>
          </w:p>
        </w:tc>
        <w:tc>
          <w:tcPr>
            <w:tcBorders>
              <w:right w:color="000000" w:space="0" w:sz="4" w:val="dotted"/>
            </w:tcBorders>
          </w:tcPr>
          <w:p w:rsidR="00000000" w:rsidDel="00000000" w:rsidP="00000000" w:rsidRDefault="00000000" w:rsidRPr="00000000" w14:paraId="00000099">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r>
      <w:tr>
        <w:trPr>
          <w:cantSplit w:val="0"/>
          <w:tblHeader w:val="0"/>
        </w:trPr>
        <w:tc>
          <w:tcPr/>
          <w:p w:rsidR="00000000" w:rsidDel="00000000" w:rsidP="00000000" w:rsidRDefault="00000000" w:rsidRPr="00000000" w14:paraId="0000009C">
            <w:pPr>
              <w:rPr>
                <w:b w:val="1"/>
                <w:color w:val="494949"/>
              </w:rPr>
            </w:pPr>
            <w:r w:rsidDel="00000000" w:rsidR="00000000" w:rsidRPr="00000000">
              <w:rPr>
                <w:rtl w:val="0"/>
              </w:rPr>
              <w:t xml:space="preserve">Motor Vehicle Insurance</w:t>
            </w:r>
            <w:r w:rsidDel="00000000" w:rsidR="00000000" w:rsidRPr="00000000">
              <w:rPr>
                <w:rtl w:val="0"/>
              </w:rPr>
            </w:r>
          </w:p>
        </w:tc>
        <w:tc>
          <w:tcPr>
            <w:tcBorders>
              <w:right w:color="000000" w:space="0" w:sz="4" w:val="dotted"/>
            </w:tcBorders>
          </w:tcPr>
          <w:p w:rsidR="00000000" w:rsidDel="00000000" w:rsidP="00000000" w:rsidRDefault="00000000" w:rsidRPr="00000000" w14:paraId="0000009D">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r>
      <w:tr>
        <w:trPr>
          <w:cantSplit w:val="0"/>
          <w:tblHeader w:val="0"/>
        </w:trPr>
        <w:tc>
          <w:tcPr/>
          <w:p w:rsidR="00000000" w:rsidDel="00000000" w:rsidP="00000000" w:rsidRDefault="00000000" w:rsidRPr="00000000" w14:paraId="000000A0">
            <w:pPr>
              <w:rPr>
                <w:b w:val="1"/>
                <w:color w:val="494949"/>
              </w:rPr>
            </w:pPr>
            <w:r w:rsidDel="00000000" w:rsidR="00000000" w:rsidRPr="00000000">
              <w:rPr>
                <w:rtl w:val="0"/>
              </w:rPr>
              <w:t xml:space="preserve">Subcontractor Liability</w:t>
            </w:r>
            <w:r w:rsidDel="00000000" w:rsidR="00000000" w:rsidRPr="00000000">
              <w:rPr>
                <w:rtl w:val="0"/>
              </w:rPr>
            </w:r>
          </w:p>
        </w:tc>
        <w:tc>
          <w:tcPr>
            <w:tcBorders>
              <w:right w:color="000000" w:space="0" w:sz="4" w:val="dotted"/>
            </w:tcBorders>
          </w:tcPr>
          <w:p w:rsidR="00000000" w:rsidDel="00000000" w:rsidP="00000000" w:rsidRDefault="00000000" w:rsidRPr="00000000" w14:paraId="000000A1">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4">
      <w:pPr>
        <w:pStyle w:val="Heading2"/>
        <w:rPr/>
      </w:pPr>
      <w:r w:rsidDel="00000000" w:rsidR="00000000" w:rsidRPr="00000000">
        <w:rPr>
          <w:rtl w:val="0"/>
        </w:rPr>
        <w:t xml:space="preserve">Quality of provision</w:t>
      </w:r>
    </w:p>
    <w:tbl>
      <w:tblPr>
        <w:tblStyle w:val="Table4"/>
        <w:tblW w:w="10988.000000000002"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87"/>
        <w:gridCol w:w="471"/>
        <w:gridCol w:w="471"/>
        <w:gridCol w:w="3859"/>
        <w:tblGridChange w:id="0">
          <w:tblGrid>
            <w:gridCol w:w="6187"/>
            <w:gridCol w:w="471"/>
            <w:gridCol w:w="471"/>
            <w:gridCol w:w="3859"/>
          </w:tblGrid>
        </w:tblGridChange>
      </w:tblGrid>
      <w:tr>
        <w:trPr>
          <w:cantSplit w:val="0"/>
          <w:tblHeader w:val="0"/>
        </w:trPr>
        <w:tc>
          <w:tcPr/>
          <w:p w:rsidR="00000000" w:rsidDel="00000000" w:rsidP="00000000" w:rsidRDefault="00000000" w:rsidRPr="00000000" w14:paraId="000000A5">
            <w:pPr>
              <w:rPr/>
            </w:pPr>
            <w:r w:rsidDel="00000000" w:rsidR="00000000" w:rsidRPr="00000000">
              <w:rPr>
                <w:rtl w:val="0"/>
              </w:rPr>
              <w:t xml:space="preserve">The placement meets the educational and SEMH needs of each pupil</w:t>
            </w:r>
          </w:p>
        </w:tc>
        <w:tc>
          <w:tcPr>
            <w:tcBorders>
              <w:right w:color="000000" w:space="0" w:sz="4" w:val="dotted"/>
            </w:tcBorders>
          </w:tcPr>
          <w:p w:rsidR="00000000" w:rsidDel="00000000" w:rsidP="00000000" w:rsidRDefault="00000000" w:rsidRPr="00000000" w14:paraId="000000A6">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The premises are fit for purpose </w:t>
            </w:r>
          </w:p>
        </w:tc>
        <w:tc>
          <w:tcPr>
            <w:tcBorders>
              <w:right w:color="000000" w:space="0" w:sz="4" w:val="dotted"/>
            </w:tcBorders>
          </w:tcPr>
          <w:p w:rsidR="00000000" w:rsidDel="00000000" w:rsidP="00000000" w:rsidRDefault="00000000" w:rsidRPr="00000000" w14:paraId="000000AA">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site secure? </w:t>
            </w:r>
          </w:p>
        </w:tc>
        <w:tc>
          <w:tcPr>
            <w:tcBorders>
              <w:right w:color="000000" w:space="0" w:sz="4" w:val="dotted"/>
            </w:tcBorders>
          </w:tcPr>
          <w:p w:rsidR="00000000" w:rsidDel="00000000" w:rsidP="00000000" w:rsidRDefault="00000000" w:rsidRPr="00000000" w14:paraId="000000AE">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site is not secure, have potential risks been addressed? </w:t>
            </w:r>
          </w:p>
        </w:tc>
        <w:tc>
          <w:tcPr>
            <w:tcBorders>
              <w:right w:color="000000" w:space="0" w:sz="4" w:val="dotted"/>
            </w:tcBorders>
          </w:tcPr>
          <w:p w:rsidR="00000000" w:rsidDel="00000000" w:rsidP="00000000" w:rsidRDefault="00000000" w:rsidRPr="00000000" w14:paraId="000000B2">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appropriate arrangements been made for snack</w:t>
            </w:r>
            <w:r w:rsidDel="00000000" w:rsidR="00000000" w:rsidRPr="00000000">
              <w:rPr>
                <w:rtl w:val="0"/>
              </w:rPr>
              <w:t xml:space="preserve">s/lunches</w:t>
            </w:r>
            <w:r w:rsidDel="00000000" w:rsidR="00000000" w:rsidRPr="00000000">
              <w:rPr>
                <w:rtl w:val="0"/>
              </w:rPr>
            </w:r>
          </w:p>
        </w:tc>
        <w:tc>
          <w:tcPr>
            <w:tcBorders>
              <w:right w:color="000000" w:space="0" w:sz="4" w:val="dotted"/>
            </w:tcBorders>
          </w:tcPr>
          <w:p w:rsidR="00000000" w:rsidDel="00000000" w:rsidP="00000000" w:rsidRDefault="00000000" w:rsidRPr="00000000" w14:paraId="000000B6">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young person receives F</w:t>
            </w:r>
            <w:r w:rsidDel="00000000" w:rsidR="00000000" w:rsidRPr="00000000">
              <w:rPr>
                <w:rtl w:val="0"/>
              </w:rPr>
              <w:t xml:space="preserve">SMs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how will </w:t>
            </w:r>
            <w:r w:rsidDel="00000000" w:rsidR="00000000" w:rsidRPr="00000000">
              <w:rPr>
                <w:rtl w:val="0"/>
              </w:rPr>
              <w:t xml:space="preserve">he/she receive it?</w:t>
            </w:r>
            <w:r w:rsidDel="00000000" w:rsidR="00000000" w:rsidRPr="00000000">
              <w:rPr>
                <w:rtl w:val="0"/>
              </w:rPr>
            </w:r>
          </w:p>
        </w:tc>
        <w:tc>
          <w:tcPr>
            <w:tcBorders>
              <w:right w:color="000000" w:space="0" w:sz="4" w:val="dotted"/>
            </w:tcBorders>
          </w:tcPr>
          <w:p w:rsidR="00000000" w:rsidDel="00000000" w:rsidP="00000000" w:rsidRDefault="00000000" w:rsidRPr="00000000" w14:paraId="000000BA">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r>
      <w:tr>
        <w:trPr>
          <w:cantSplit w:val="0"/>
          <w:tblHeader w:val="0"/>
        </w:trPr>
        <w:tc>
          <w:tcPr/>
          <w:p w:rsidR="00000000" w:rsidDel="00000000" w:rsidP="00000000" w:rsidRDefault="00000000" w:rsidRPr="00000000" w14:paraId="000000BD">
            <w:pPr>
              <w:rPr/>
            </w:pPr>
            <w:r w:rsidDel="00000000" w:rsidR="00000000" w:rsidRPr="00000000">
              <w:rPr>
                <w:rtl w:val="0"/>
              </w:rPr>
              <w:t xml:space="preserve">Health and safety arrangements are of an appropriate standard </w:t>
            </w:r>
          </w:p>
        </w:tc>
        <w:tc>
          <w:tcPr>
            <w:tcBorders>
              <w:right w:color="000000" w:space="0" w:sz="4" w:val="dotted"/>
            </w:tcBorders>
          </w:tcPr>
          <w:p w:rsidR="00000000" w:rsidDel="00000000" w:rsidP="00000000" w:rsidRDefault="00000000" w:rsidRPr="00000000" w14:paraId="000000BE">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cantSplit w:val="0"/>
          <w:tblHeader w:val="0"/>
        </w:trPr>
        <w:tc>
          <w:tcPr/>
          <w:p w:rsidR="00000000" w:rsidDel="00000000" w:rsidP="00000000" w:rsidRDefault="00000000" w:rsidRPr="00000000" w14:paraId="000000C1">
            <w:pPr>
              <w:rPr/>
            </w:pPr>
            <w:r w:rsidDel="00000000" w:rsidR="00000000" w:rsidRPr="00000000">
              <w:rPr>
                <w:rtl w:val="0"/>
              </w:rPr>
              <w:t xml:space="preserve">Are staff adequately trained in first aid?</w:t>
            </w:r>
          </w:p>
        </w:tc>
        <w:tc>
          <w:tcPr>
            <w:tcBorders>
              <w:right w:color="000000" w:space="0" w:sz="4" w:val="dotted"/>
            </w:tcBorders>
          </w:tcPr>
          <w:p w:rsidR="00000000" w:rsidDel="00000000" w:rsidP="00000000" w:rsidRDefault="00000000" w:rsidRPr="00000000" w14:paraId="000000C2">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r>
      <w:tr>
        <w:trPr>
          <w:cantSplit w:val="0"/>
          <w:tblHeader w:val="0"/>
        </w:trPr>
        <w:tc>
          <w:tcPr/>
          <w:p w:rsidR="00000000" w:rsidDel="00000000" w:rsidP="00000000" w:rsidRDefault="00000000" w:rsidRPr="00000000" w14:paraId="000000C5">
            <w:pPr>
              <w:rPr/>
            </w:pPr>
            <w:r w:rsidDel="00000000" w:rsidR="00000000" w:rsidRPr="00000000">
              <w:rPr>
                <w:rtl w:val="0"/>
              </w:rPr>
              <w:t xml:space="preserve">Teaching and learning is of a high standard </w:t>
            </w:r>
          </w:p>
        </w:tc>
        <w:tc>
          <w:tcPr>
            <w:tcBorders>
              <w:right w:color="000000" w:space="0" w:sz="4" w:val="dotted"/>
            </w:tcBorders>
          </w:tcPr>
          <w:p w:rsidR="00000000" w:rsidDel="00000000" w:rsidP="00000000" w:rsidRDefault="00000000" w:rsidRPr="00000000" w14:paraId="000000C6">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r>
      <w:tr>
        <w:trPr>
          <w:cantSplit w:val="0"/>
          <w:tblHeader w:val="0"/>
        </w:trPr>
        <w:tc>
          <w:tcPr/>
          <w:p w:rsidR="00000000" w:rsidDel="00000000" w:rsidP="00000000" w:rsidRDefault="00000000" w:rsidRPr="00000000" w14:paraId="000000C9">
            <w:pPr>
              <w:rPr/>
            </w:pPr>
            <w:r w:rsidDel="00000000" w:rsidR="00000000" w:rsidRPr="00000000">
              <w:rPr>
                <w:rtl w:val="0"/>
              </w:rPr>
              <w:t xml:space="preserve">Suitable resources and teaching materials are available</w:t>
            </w:r>
          </w:p>
        </w:tc>
        <w:tc>
          <w:tcPr>
            <w:tcBorders>
              <w:right w:color="000000" w:space="0" w:sz="4" w:val="dotted"/>
            </w:tcBorders>
          </w:tcPr>
          <w:p w:rsidR="00000000" w:rsidDel="00000000" w:rsidP="00000000" w:rsidRDefault="00000000" w:rsidRPr="00000000" w14:paraId="000000CA">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r>
      <w:tr>
        <w:trPr>
          <w:cantSplit w:val="0"/>
          <w:tblHeader w:val="0"/>
        </w:trPr>
        <w:tc>
          <w:tcPr/>
          <w:p w:rsidR="00000000" w:rsidDel="00000000" w:rsidP="00000000" w:rsidRDefault="00000000" w:rsidRPr="00000000" w14:paraId="000000CD">
            <w:pPr>
              <w:rPr/>
            </w:pPr>
            <w:r w:rsidDel="00000000" w:rsidR="00000000" w:rsidRPr="00000000">
              <w:rPr>
                <w:rtl w:val="0"/>
              </w:rPr>
              <w:t xml:space="preserve">Behaviour management is strong </w:t>
            </w:r>
          </w:p>
        </w:tc>
        <w:tc>
          <w:tcPr>
            <w:tcBorders>
              <w:right w:color="000000" w:space="0" w:sz="4" w:val="dotted"/>
            </w:tcBorders>
          </w:tcPr>
          <w:p w:rsidR="00000000" w:rsidDel="00000000" w:rsidP="00000000" w:rsidRDefault="00000000" w:rsidRPr="00000000" w14:paraId="000000CE">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r>
      <w:tr>
        <w:trPr>
          <w:cantSplit w:val="0"/>
          <w:tblHeader w:val="0"/>
        </w:trPr>
        <w:tc>
          <w:tcPr/>
          <w:p w:rsidR="00000000" w:rsidDel="00000000" w:rsidP="00000000" w:rsidRDefault="00000000" w:rsidRPr="00000000" w14:paraId="000000D1">
            <w:pPr>
              <w:rPr/>
            </w:pPr>
            <w:r w:rsidDel="00000000" w:rsidR="00000000" w:rsidRPr="00000000">
              <w:rPr>
                <w:rtl w:val="0"/>
              </w:rPr>
              <w:t xml:space="preserve">Attendance recording and reporting are robust</w:t>
            </w:r>
          </w:p>
        </w:tc>
        <w:tc>
          <w:tcPr>
            <w:tcBorders>
              <w:right w:color="000000" w:space="0" w:sz="4" w:val="dotted"/>
            </w:tcBorders>
          </w:tcPr>
          <w:p w:rsidR="00000000" w:rsidDel="00000000" w:rsidP="00000000" w:rsidRDefault="00000000" w:rsidRPr="00000000" w14:paraId="000000D2">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r>
      <w:tr>
        <w:trPr>
          <w:cantSplit w:val="0"/>
          <w:tblHeader w:val="0"/>
        </w:trPr>
        <w:tc>
          <w:tcPr/>
          <w:p w:rsidR="00000000" w:rsidDel="00000000" w:rsidP="00000000" w:rsidRDefault="00000000" w:rsidRPr="00000000" w14:paraId="000000D5">
            <w:pPr>
              <w:rPr/>
            </w:pPr>
            <w:r w:rsidDel="00000000" w:rsidR="00000000" w:rsidRPr="00000000">
              <w:rPr>
                <w:rtl w:val="0"/>
              </w:rPr>
              <w:t xml:space="preserve">Responsibilities and processes for AP and home school for reporting and sharing attendance and safeguarding information are agreed and aligned</w:t>
            </w:r>
          </w:p>
        </w:tc>
        <w:tc>
          <w:tcPr>
            <w:tcBorders>
              <w:right w:color="000000" w:space="0" w:sz="4" w:val="dotted"/>
            </w:tcBorders>
          </w:tcPr>
          <w:p w:rsidR="00000000" w:rsidDel="00000000" w:rsidP="00000000" w:rsidRDefault="00000000" w:rsidRPr="00000000" w14:paraId="000000D6">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r>
      <w:tr>
        <w:trPr>
          <w:cantSplit w:val="0"/>
          <w:tblHeader w:val="0"/>
        </w:trPr>
        <w:tc>
          <w:tcPr/>
          <w:p w:rsidR="00000000" w:rsidDel="00000000" w:rsidP="00000000" w:rsidRDefault="00000000" w:rsidRPr="00000000" w14:paraId="000000D9">
            <w:pPr>
              <w:rPr/>
            </w:pPr>
            <w:r w:rsidDel="00000000" w:rsidR="00000000" w:rsidRPr="00000000">
              <w:rPr>
                <w:rtl w:val="0"/>
              </w:rPr>
              <w:t xml:space="preserve">Tracking and reporting on progress is robust</w:t>
            </w:r>
          </w:p>
        </w:tc>
        <w:tc>
          <w:tcPr>
            <w:tcBorders>
              <w:right w:color="000000" w:space="0" w:sz="4" w:val="dotted"/>
            </w:tcBorders>
          </w:tcPr>
          <w:p w:rsidR="00000000" w:rsidDel="00000000" w:rsidP="00000000" w:rsidRDefault="00000000" w:rsidRPr="00000000" w14:paraId="000000DA">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r>
      <w:tr>
        <w:trPr>
          <w:cantSplit w:val="0"/>
          <w:tblHeader w:val="0"/>
        </w:trPr>
        <w:tc>
          <w:tcPr/>
          <w:p w:rsidR="00000000" w:rsidDel="00000000" w:rsidP="00000000" w:rsidRDefault="00000000" w:rsidRPr="00000000" w14:paraId="000000DD">
            <w:pPr>
              <w:rPr/>
            </w:pPr>
            <w:r w:rsidDel="00000000" w:rsidR="00000000" w:rsidRPr="00000000">
              <w:rPr>
                <w:rtl w:val="0"/>
              </w:rPr>
              <w:t xml:space="preserve">Suitable accreditation and other outcomes are on offer</w:t>
            </w:r>
          </w:p>
        </w:tc>
        <w:tc>
          <w:tcPr>
            <w:tcBorders>
              <w:right w:color="000000" w:space="0" w:sz="4" w:val="dotted"/>
            </w:tcBorders>
          </w:tcPr>
          <w:p w:rsidR="00000000" w:rsidDel="00000000" w:rsidP="00000000" w:rsidRDefault="00000000" w:rsidRPr="00000000" w14:paraId="000000DE">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r>
      <w:tr>
        <w:trPr>
          <w:cantSplit w:val="0"/>
          <w:tblHeader w:val="0"/>
        </w:trPr>
        <w:tc>
          <w:tcPr/>
          <w:p w:rsidR="00000000" w:rsidDel="00000000" w:rsidP="00000000" w:rsidRDefault="00000000" w:rsidRPr="00000000" w14:paraId="000000E1">
            <w:pPr>
              <w:rPr/>
            </w:pPr>
            <w:r w:rsidDel="00000000" w:rsidR="00000000" w:rsidRPr="00000000">
              <w:rPr>
                <w:rtl w:val="0"/>
              </w:rPr>
              <w:t xml:space="preserve">Due attention is paid to reintegration or progression to post-16 pathways</w:t>
            </w:r>
          </w:p>
        </w:tc>
        <w:tc>
          <w:tcPr>
            <w:tcBorders>
              <w:right w:color="000000" w:space="0" w:sz="4" w:val="dotted"/>
            </w:tcBorders>
          </w:tcPr>
          <w:p w:rsidR="00000000" w:rsidDel="00000000" w:rsidP="00000000" w:rsidRDefault="00000000" w:rsidRPr="00000000" w14:paraId="000000E2">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r>
          </w:p>
        </w:tc>
      </w:tr>
    </w:tbl>
    <w:p w:rsidR="00000000" w:rsidDel="00000000" w:rsidP="00000000" w:rsidRDefault="00000000" w:rsidRPr="00000000" w14:paraId="000000E5">
      <w:pPr>
        <w:pStyle w:val="Heading2"/>
        <w:rPr/>
      </w:pPr>
      <w:r w:rsidDel="00000000" w:rsidR="00000000" w:rsidRPr="00000000">
        <w:rPr>
          <w:rtl w:val="0"/>
        </w:rPr>
        <w:t xml:space="preserve">Supporting documentation and processes in place</w:t>
      </w:r>
    </w:p>
    <w:tbl>
      <w:tblPr>
        <w:tblStyle w:val="Table5"/>
        <w:tblW w:w="10988.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5"/>
        <w:gridCol w:w="560"/>
        <w:gridCol w:w="544"/>
        <w:gridCol w:w="3919"/>
        <w:tblGridChange w:id="0">
          <w:tblGrid>
            <w:gridCol w:w="5965"/>
            <w:gridCol w:w="560"/>
            <w:gridCol w:w="544"/>
            <w:gridCol w:w="3919"/>
          </w:tblGrid>
        </w:tblGridChange>
      </w:tblGrid>
      <w:tr>
        <w:trPr>
          <w:cantSplit w:val="0"/>
          <w:tblHeader w:val="0"/>
        </w:trPr>
        <w:tc>
          <w:tcPr>
            <w:shd w:fill="f2f2f2" w:val="clear"/>
          </w:tcPr>
          <w:p w:rsidR="00000000" w:rsidDel="00000000" w:rsidP="00000000" w:rsidRDefault="00000000" w:rsidRPr="00000000" w14:paraId="000000E6">
            <w:pPr>
              <w:rPr/>
            </w:pPr>
            <w:bookmarkStart w:colFirst="0" w:colLast="0" w:name="_heading=h.gjdgxs" w:id="6"/>
            <w:bookmarkEnd w:id="6"/>
            <w:r w:rsidDel="00000000" w:rsidR="00000000" w:rsidRPr="00000000">
              <w:rPr>
                <w:rtl w:val="0"/>
              </w:rPr>
            </w:r>
          </w:p>
        </w:tc>
        <w:tc>
          <w:tcPr>
            <w:tcBorders>
              <w:right w:color="000000" w:space="0" w:sz="4" w:val="dotted"/>
            </w:tcBorders>
            <w:shd w:fill="f2f2f2" w:val="clear"/>
          </w:tcPr>
          <w:p w:rsidR="00000000" w:rsidDel="00000000" w:rsidP="00000000" w:rsidRDefault="00000000" w:rsidRPr="00000000" w14:paraId="000000E7">
            <w:pPr>
              <w:rPr>
                <w:b w:val="1"/>
              </w:rPr>
            </w:pPr>
            <w:r w:rsidDel="00000000" w:rsidR="00000000" w:rsidRPr="00000000">
              <w:rPr>
                <w:b w:val="1"/>
                <w:rtl w:val="0"/>
              </w:rPr>
              <w:t xml:space="preserve">Yes</w:t>
            </w:r>
          </w:p>
        </w:tc>
        <w:tc>
          <w:tcPr>
            <w:tcBorders>
              <w:left w:color="000000" w:space="0" w:sz="4" w:val="dotted"/>
            </w:tcBorders>
            <w:shd w:fill="f2f2f2" w:val="clear"/>
          </w:tcPr>
          <w:p w:rsidR="00000000" w:rsidDel="00000000" w:rsidP="00000000" w:rsidRDefault="00000000" w:rsidRPr="00000000" w14:paraId="000000E8">
            <w:pPr>
              <w:rPr>
                <w:b w:val="1"/>
              </w:rPr>
            </w:pPr>
            <w:r w:rsidDel="00000000" w:rsidR="00000000" w:rsidRPr="00000000">
              <w:rPr>
                <w:b w:val="1"/>
                <w:rtl w:val="0"/>
              </w:rPr>
              <w:t xml:space="preserve">No</w:t>
            </w:r>
          </w:p>
        </w:tc>
        <w:tc>
          <w:tcPr>
            <w:shd w:fill="f2f2f2" w:val="clear"/>
          </w:tcPr>
          <w:p w:rsidR="00000000" w:rsidDel="00000000" w:rsidP="00000000" w:rsidRDefault="00000000" w:rsidRPr="00000000" w14:paraId="000000E9">
            <w:pPr>
              <w:rPr>
                <w:b w:val="1"/>
                <w:color w:val="000000"/>
              </w:rPr>
            </w:pPr>
            <w:r w:rsidDel="00000000" w:rsidR="00000000" w:rsidRPr="00000000">
              <w:rPr>
                <w:b w:val="1"/>
                <w:rtl w:val="0"/>
              </w:rPr>
              <w:t xml:space="preserve">Comment</w:t>
            </w:r>
            <w:r w:rsidDel="00000000" w:rsidR="00000000" w:rsidRPr="00000000">
              <w:rPr>
                <w:rtl w:val="0"/>
              </w:rPr>
            </w:r>
          </w:p>
        </w:tc>
      </w:tr>
      <w:tr>
        <w:trPr>
          <w:cantSplit w:val="0"/>
          <w:tblHeader w:val="0"/>
        </w:trPr>
        <w:tc>
          <w:tcPr/>
          <w:p w:rsidR="00000000" w:rsidDel="00000000" w:rsidP="00000000" w:rsidRDefault="00000000" w:rsidRPr="00000000" w14:paraId="000000EA">
            <w:pPr>
              <w:rPr/>
            </w:pPr>
            <w:r w:rsidDel="00000000" w:rsidR="00000000" w:rsidRPr="00000000">
              <w:rPr>
                <w:rtl w:val="0"/>
              </w:rPr>
              <w:t xml:space="preserve">Has the school  carried out a pre-placement visit to the setting?</w:t>
            </w:r>
          </w:p>
        </w:tc>
        <w:tc>
          <w:tcPr>
            <w:tcBorders>
              <w:right w:color="000000" w:space="0" w:sz="4" w:val="dotted"/>
            </w:tcBorders>
          </w:tcPr>
          <w:p w:rsidR="00000000" w:rsidDel="00000000" w:rsidP="00000000" w:rsidRDefault="00000000" w:rsidRPr="00000000" w14:paraId="000000EB">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r>
      <w:tr>
        <w:trPr>
          <w:cantSplit w:val="0"/>
          <w:tblHeader w:val="0"/>
        </w:trPr>
        <w:tc>
          <w:tcPr/>
          <w:p w:rsidR="00000000" w:rsidDel="00000000" w:rsidP="00000000" w:rsidRDefault="00000000" w:rsidRPr="00000000" w14:paraId="000000EE">
            <w:pPr>
              <w:rPr/>
            </w:pPr>
            <w:r w:rsidDel="00000000" w:rsidR="00000000" w:rsidRPr="00000000">
              <w:rPr>
                <w:rtl w:val="0"/>
              </w:rPr>
              <w:t xml:space="preserve">Has the young person been actively involved in planning for this placement?</w:t>
            </w:r>
          </w:p>
        </w:tc>
        <w:tc>
          <w:tcPr>
            <w:tcBorders>
              <w:right w:color="000000" w:space="0" w:sz="4" w:val="dotted"/>
            </w:tcBorders>
          </w:tcPr>
          <w:p w:rsidR="00000000" w:rsidDel="00000000" w:rsidP="00000000" w:rsidRDefault="00000000" w:rsidRPr="00000000" w14:paraId="000000EF">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r>
      <w:tr>
        <w:trPr>
          <w:cantSplit w:val="0"/>
          <w:tblHeader w:val="0"/>
        </w:trPr>
        <w:tc>
          <w:tcPr/>
          <w:p w:rsidR="00000000" w:rsidDel="00000000" w:rsidP="00000000" w:rsidRDefault="00000000" w:rsidRPr="00000000" w14:paraId="000000F2">
            <w:pPr>
              <w:rPr/>
            </w:pPr>
            <w:r w:rsidDel="00000000" w:rsidR="00000000" w:rsidRPr="00000000">
              <w:rPr>
                <w:rtl w:val="0"/>
              </w:rPr>
              <w:t xml:space="preserve">Has the parent/carer been actively involved in planning for this placement?</w:t>
            </w:r>
          </w:p>
        </w:tc>
        <w:tc>
          <w:tcPr>
            <w:tcBorders>
              <w:right w:color="000000" w:space="0" w:sz="4" w:val="dotted"/>
            </w:tcBorders>
          </w:tcPr>
          <w:p w:rsidR="00000000" w:rsidDel="00000000" w:rsidP="00000000" w:rsidRDefault="00000000" w:rsidRPr="00000000" w14:paraId="000000F3">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r>
      <w:tr>
        <w:trPr>
          <w:cantSplit w:val="0"/>
          <w:tblHeader w:val="0"/>
        </w:trPr>
        <w:tc>
          <w:tcPr/>
          <w:p w:rsidR="00000000" w:rsidDel="00000000" w:rsidP="00000000" w:rsidRDefault="00000000" w:rsidRPr="00000000" w14:paraId="000000F6">
            <w:pPr>
              <w:rPr/>
            </w:pPr>
            <w:r w:rsidDel="00000000" w:rsidR="00000000" w:rsidRPr="00000000">
              <w:rPr>
                <w:rtl w:val="0"/>
              </w:rPr>
              <w:t xml:space="preserve">Have any other relevant professionals been actively involved in planning for this placement? (e.g., LAC Adviser, EHCP Co, YOT key worker etc.)</w:t>
            </w:r>
          </w:p>
        </w:tc>
        <w:tc>
          <w:tcPr>
            <w:tcBorders>
              <w:right w:color="000000" w:space="0" w:sz="4" w:val="dotted"/>
            </w:tcBorders>
          </w:tcPr>
          <w:p w:rsidR="00000000" w:rsidDel="00000000" w:rsidP="00000000" w:rsidRDefault="00000000" w:rsidRPr="00000000" w14:paraId="000000F7">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r>
      <w:tr>
        <w:trPr>
          <w:cantSplit w:val="0"/>
          <w:tblHeader w:val="0"/>
        </w:trPr>
        <w:tc>
          <w:tcPr/>
          <w:p w:rsidR="00000000" w:rsidDel="00000000" w:rsidP="00000000" w:rsidRDefault="00000000" w:rsidRPr="00000000" w14:paraId="000000FA">
            <w:pPr>
              <w:rPr/>
            </w:pPr>
            <w:r w:rsidDel="00000000" w:rsidR="00000000" w:rsidRPr="00000000">
              <w:rPr>
                <w:rtl w:val="0"/>
              </w:rPr>
              <w:t xml:space="preserve">Transport Plan in Place</w:t>
            </w:r>
          </w:p>
        </w:tc>
        <w:tc>
          <w:tcPr>
            <w:tcBorders>
              <w:right w:color="000000" w:space="0" w:sz="4" w:val="dotted"/>
            </w:tcBorders>
          </w:tcPr>
          <w:p w:rsidR="00000000" w:rsidDel="00000000" w:rsidP="00000000" w:rsidRDefault="00000000" w:rsidRPr="00000000" w14:paraId="000000FB">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r>
          </w:p>
        </w:tc>
      </w:tr>
      <w:tr>
        <w:trPr>
          <w:cantSplit w:val="0"/>
          <w:tblHeader w:val="0"/>
        </w:trPr>
        <w:tc>
          <w:tcPr/>
          <w:p w:rsidR="00000000" w:rsidDel="00000000" w:rsidP="00000000" w:rsidRDefault="00000000" w:rsidRPr="00000000" w14:paraId="000000FE">
            <w:pPr>
              <w:rPr/>
            </w:pPr>
            <w:r w:rsidDel="00000000" w:rsidR="00000000" w:rsidRPr="00000000">
              <w:rPr>
                <w:rtl w:val="0"/>
              </w:rPr>
              <w:t xml:space="preserve">Service Level Agreement</w:t>
            </w:r>
          </w:p>
        </w:tc>
        <w:tc>
          <w:tcPr>
            <w:tcBorders>
              <w:right w:color="000000" w:space="0" w:sz="4" w:val="dotted"/>
            </w:tcBorders>
          </w:tcPr>
          <w:p w:rsidR="00000000" w:rsidDel="00000000" w:rsidP="00000000" w:rsidRDefault="00000000" w:rsidRPr="00000000" w14:paraId="000000FF">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r>
      <w:tr>
        <w:trPr>
          <w:cantSplit w:val="0"/>
          <w:tblHeader w:val="0"/>
        </w:trPr>
        <w:tc>
          <w:tcPr/>
          <w:p w:rsidR="00000000" w:rsidDel="00000000" w:rsidP="00000000" w:rsidRDefault="00000000" w:rsidRPr="00000000" w14:paraId="00000102">
            <w:pPr>
              <w:rPr/>
            </w:pPr>
            <w:r w:rsidDel="00000000" w:rsidR="00000000" w:rsidRPr="00000000">
              <w:rPr>
                <w:rtl w:val="0"/>
              </w:rPr>
              <w:t xml:space="preserve">Education plan for each pupil or group of pupils</w:t>
            </w:r>
          </w:p>
        </w:tc>
        <w:tc>
          <w:tcPr>
            <w:tcBorders>
              <w:right w:color="000000" w:space="0" w:sz="4" w:val="dotted"/>
            </w:tcBorders>
          </w:tcPr>
          <w:p w:rsidR="00000000" w:rsidDel="00000000" w:rsidP="00000000" w:rsidRDefault="00000000" w:rsidRPr="00000000" w14:paraId="00000103">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r>
      <w:tr>
        <w:trPr>
          <w:cantSplit w:val="0"/>
          <w:tblHeader w:val="0"/>
        </w:trPr>
        <w:tc>
          <w:tcPr/>
          <w:p w:rsidR="00000000" w:rsidDel="00000000" w:rsidP="00000000" w:rsidRDefault="00000000" w:rsidRPr="00000000" w14:paraId="00000106">
            <w:pPr>
              <w:rPr/>
            </w:pPr>
            <w:r w:rsidDel="00000000" w:rsidR="00000000" w:rsidRPr="00000000">
              <w:rPr>
                <w:rtl w:val="0"/>
              </w:rPr>
              <w:t xml:space="preserve">Protocol for monitoring pupil progress and outcomes and quality of provision</w:t>
            </w:r>
          </w:p>
        </w:tc>
        <w:tc>
          <w:tcPr>
            <w:tcBorders>
              <w:right w:color="000000" w:space="0" w:sz="4" w:val="dotted"/>
            </w:tcBorders>
          </w:tcPr>
          <w:p w:rsidR="00000000" w:rsidDel="00000000" w:rsidP="00000000" w:rsidRDefault="00000000" w:rsidRPr="00000000" w14:paraId="00000107">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r>
      <w:tr>
        <w:trPr>
          <w:cantSplit w:val="0"/>
          <w:tblHeader w:val="0"/>
        </w:trPr>
        <w:tc>
          <w:tcPr/>
          <w:p w:rsidR="00000000" w:rsidDel="00000000" w:rsidP="00000000" w:rsidRDefault="00000000" w:rsidRPr="00000000" w14:paraId="0000010A">
            <w:pPr>
              <w:rPr/>
            </w:pPr>
            <w:r w:rsidDel="00000000" w:rsidR="00000000" w:rsidRPr="00000000">
              <w:rPr>
                <w:rtl w:val="0"/>
              </w:rPr>
              <w:t xml:space="preserve">Review calendar for monitoring pupil progress and outcomes and quality of provision</w:t>
            </w:r>
          </w:p>
        </w:tc>
        <w:tc>
          <w:tcPr>
            <w:tcBorders>
              <w:right w:color="000000" w:space="0" w:sz="4" w:val="dotted"/>
            </w:tcBorders>
          </w:tcPr>
          <w:p w:rsidR="00000000" w:rsidDel="00000000" w:rsidP="00000000" w:rsidRDefault="00000000" w:rsidRPr="00000000" w14:paraId="0000010B">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r>
      <w:tr>
        <w:trPr>
          <w:cantSplit w:val="0"/>
          <w:tblHeader w:val="0"/>
        </w:trPr>
        <w:tc>
          <w:tcPr/>
          <w:p w:rsidR="00000000" w:rsidDel="00000000" w:rsidP="00000000" w:rsidRDefault="00000000" w:rsidRPr="00000000" w14:paraId="0000010E">
            <w:pPr>
              <w:rPr/>
            </w:pPr>
            <w:r w:rsidDel="00000000" w:rsidR="00000000" w:rsidRPr="00000000">
              <w:rPr>
                <w:rtl w:val="0"/>
              </w:rPr>
              <w:t xml:space="preserve">Formal agreement from the parent(s) for the arrangement</w:t>
            </w:r>
          </w:p>
        </w:tc>
        <w:tc>
          <w:tcPr>
            <w:tcBorders>
              <w:right w:color="000000" w:space="0" w:sz="4" w:val="dotted"/>
            </w:tcBorders>
          </w:tcPr>
          <w:p w:rsidR="00000000" w:rsidDel="00000000" w:rsidP="00000000" w:rsidRDefault="00000000" w:rsidRPr="00000000" w14:paraId="0000010F">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r>
      <w:tr>
        <w:trPr>
          <w:cantSplit w:val="0"/>
          <w:tblHeader w:val="0"/>
        </w:trPr>
        <w:tc>
          <w:tcPr/>
          <w:p w:rsidR="00000000" w:rsidDel="00000000" w:rsidP="00000000" w:rsidRDefault="00000000" w:rsidRPr="00000000" w14:paraId="00000112">
            <w:pPr>
              <w:rPr/>
            </w:pPr>
            <w:r w:rsidDel="00000000" w:rsidR="00000000" w:rsidRPr="00000000">
              <w:rPr>
                <w:rtl w:val="0"/>
              </w:rPr>
              <w:t xml:space="preserve">Effective communication protocol, this includes how schools will receive updates and session overviews as well as emergency contact details.</w:t>
            </w:r>
          </w:p>
        </w:tc>
        <w:tc>
          <w:tcPr>
            <w:tcBorders>
              <w:right w:color="000000" w:space="0" w:sz="4" w:val="dotted"/>
            </w:tcBorders>
          </w:tcPr>
          <w:p w:rsidR="00000000" w:rsidDel="00000000" w:rsidP="00000000" w:rsidRDefault="00000000" w:rsidRPr="00000000" w14:paraId="00000113">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r>
          </w:p>
        </w:tc>
      </w:tr>
      <w:tr>
        <w:trPr>
          <w:cantSplit w:val="0"/>
          <w:tblHeader w:val="0"/>
        </w:trPr>
        <w:tc>
          <w:tcPr/>
          <w:p w:rsidR="00000000" w:rsidDel="00000000" w:rsidP="00000000" w:rsidRDefault="00000000" w:rsidRPr="00000000" w14:paraId="00000116">
            <w:pPr>
              <w:rPr/>
            </w:pPr>
            <w:r w:rsidDel="00000000" w:rsidR="00000000" w:rsidRPr="00000000">
              <w:rPr>
                <w:rtl w:val="0"/>
              </w:rPr>
              <w:t xml:space="preserve">AP Safeguarding Policy</w:t>
            </w:r>
          </w:p>
        </w:tc>
        <w:tc>
          <w:tcPr>
            <w:tcBorders>
              <w:right w:color="000000" w:space="0" w:sz="4" w:val="dotted"/>
            </w:tcBorders>
          </w:tcPr>
          <w:p w:rsidR="00000000" w:rsidDel="00000000" w:rsidP="00000000" w:rsidRDefault="00000000" w:rsidRPr="00000000" w14:paraId="00000117">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r>
      <w:tr>
        <w:trPr>
          <w:cantSplit w:val="0"/>
          <w:tblHeader w:val="0"/>
        </w:trPr>
        <w:tc>
          <w:tcPr/>
          <w:p w:rsidR="00000000" w:rsidDel="00000000" w:rsidP="00000000" w:rsidRDefault="00000000" w:rsidRPr="00000000" w14:paraId="0000011A">
            <w:pPr>
              <w:rPr/>
            </w:pPr>
            <w:bookmarkStart w:colFirst="0" w:colLast="0" w:name="_heading=h.30j0zll" w:id="7"/>
            <w:bookmarkEnd w:id="7"/>
            <w:r w:rsidDel="00000000" w:rsidR="00000000" w:rsidRPr="00000000">
              <w:rPr>
                <w:rtl w:val="0"/>
              </w:rPr>
              <w:t xml:space="preserve">AP Attendance Policy</w:t>
            </w:r>
          </w:p>
        </w:tc>
        <w:tc>
          <w:tcPr>
            <w:tcBorders>
              <w:right w:color="000000" w:space="0" w:sz="4" w:val="dotted"/>
            </w:tcBorders>
          </w:tcPr>
          <w:p w:rsidR="00000000" w:rsidDel="00000000" w:rsidP="00000000" w:rsidRDefault="00000000" w:rsidRPr="00000000" w14:paraId="0000011B">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r>
      <w:tr>
        <w:trPr>
          <w:cantSplit w:val="0"/>
          <w:tblHeader w:val="0"/>
        </w:trPr>
        <w:tc>
          <w:tcPr/>
          <w:p w:rsidR="00000000" w:rsidDel="00000000" w:rsidP="00000000" w:rsidRDefault="00000000" w:rsidRPr="00000000" w14:paraId="0000011E">
            <w:pPr>
              <w:rPr/>
            </w:pPr>
            <w:r w:rsidDel="00000000" w:rsidR="00000000" w:rsidRPr="00000000">
              <w:rPr>
                <w:rtl w:val="0"/>
              </w:rPr>
              <w:t xml:space="preserve">Other – specify </w:t>
            </w:r>
          </w:p>
        </w:tc>
        <w:tc>
          <w:tcPr>
            <w:tcBorders>
              <w:right w:color="000000" w:space="0" w:sz="4" w:val="dotted"/>
            </w:tcBorders>
          </w:tcPr>
          <w:p w:rsidR="00000000" w:rsidDel="00000000" w:rsidP="00000000" w:rsidRDefault="00000000" w:rsidRPr="00000000" w14:paraId="0000011F">
            <w:pPr>
              <w:rPr/>
            </w:pPr>
            <w:r w:rsidDel="00000000" w:rsidR="00000000" w:rsidRPr="00000000">
              <w:rPr>
                <w:rtl w:val="0"/>
              </w:rPr>
            </w:r>
          </w:p>
        </w:tc>
        <w:tc>
          <w:tcPr>
            <w:tcBorders>
              <w:left w:color="000000" w:space="0" w:sz="4" w:val="dotted"/>
            </w:tcBorders>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r>
    </w:tbl>
    <w:p w:rsidR="00000000" w:rsidDel="00000000" w:rsidP="00000000" w:rsidRDefault="00000000" w:rsidRPr="00000000" w14:paraId="00000122">
      <w:pPr>
        <w:pStyle w:val="Heading2"/>
        <w:rPr/>
      </w:pPr>
      <w:r w:rsidDel="00000000" w:rsidR="00000000" w:rsidRPr="00000000">
        <w:rPr>
          <w:rtl w:val="0"/>
        </w:rPr>
        <w:t xml:space="preserve">Appendix 1: Recommended Levels of Insurance Cover </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76" w:lineRule="auto"/>
        <w:ind w:left="340" w:right="0" w:hanging="34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Public Liability insurance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 minimum of five million pound sterling (£5,000,000) in respect of any one act or occurrence or series of acts or occurrences in any one year</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Employer’s Liability insurance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 minimum of ten million pound sterling (£10,000,000) in respect of any one act or occurrence or series of acts or occurrences in any one year;</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Professional Negligence insurance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 minimum of two million pound sterling (£2,000,000) in respect of any one act or occurrence or series of acts or occurrences in any one year;</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Service Provider and its Personnel shall have in place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motor vehicle insurance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commensurate with the potential liabilities of the Service Provider relating to the operation of vehicles used for the transport of Service User/s and their visitors</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Subcontractor Liability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Service Provider shall ensure that the same levels of insurance are maintained for any sub-contracted Services;</w:t>
      </w:r>
    </w:p>
    <w:p w:rsidR="00000000" w:rsidDel="00000000" w:rsidP="00000000" w:rsidRDefault="00000000" w:rsidRPr="00000000" w14:paraId="00000128">
      <w:pPr>
        <w:rPr/>
      </w:pPr>
      <w:r w:rsidDel="00000000" w:rsidR="00000000" w:rsidRPr="00000000">
        <w:rPr>
          <w:rtl w:val="0"/>
        </w:rPr>
        <w:t xml:space="preserve">The onus is on the Service Provider to ensure that its insurance policies are always adequate to cover eventualities pertaining to its business, but the school also holds a responsibility to pupils placed there.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3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headerReference r:id="rId7" w:type="default"/>
      <w:footerReference r:id="rId8" w:type="default"/>
      <w:pgSz w:h="15840" w:w="12240" w:orient="portrait"/>
      <w:pgMar w:bottom="567" w:top="709" w:left="1134" w:right="964" w:header="720" w:footer="1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00785" cy="65849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0785" cy="6584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Noto Sans Symbols" w:cs="Noto Sans Symbols" w:eastAsia="Noto Sans Symbols" w:hAnsi="Noto Sans Symbols"/>
        <w:b w:val="0"/>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spacing w:after="120" w:before="120" w:lineRule="auto"/>
    </w:pPr>
    <w:rPr>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6246"/>
    <w:pPr>
      <w:spacing w:after="0" w:before="60"/>
    </w:pPr>
    <w:rPr>
      <w:bCs w:val="1"/>
      <w:sz w:val="24"/>
      <w:szCs w:val="24"/>
    </w:rPr>
  </w:style>
  <w:style w:type="paragraph" w:styleId="Heading1">
    <w:name w:val="heading 1"/>
    <w:basedOn w:val="Normal"/>
    <w:next w:val="Normal"/>
    <w:link w:val="Heading1Char"/>
    <w:uiPriority w:val="9"/>
    <w:qFormat w:val="1"/>
    <w:rsid w:val="007E6246"/>
    <w:pPr>
      <w:outlineLvl w:val="0"/>
    </w:pPr>
    <w:rPr>
      <w:b w:val="1"/>
      <w:sz w:val="28"/>
      <w:szCs w:val="28"/>
    </w:rPr>
  </w:style>
  <w:style w:type="paragraph" w:styleId="Heading2">
    <w:name w:val="heading 2"/>
    <w:basedOn w:val="Normal"/>
    <w:next w:val="Normal"/>
    <w:link w:val="Heading2Char"/>
    <w:uiPriority w:val="9"/>
    <w:unhideWhenUsed w:val="1"/>
    <w:qFormat w:val="1"/>
    <w:rsid w:val="007E6246"/>
    <w:pPr>
      <w:spacing w:after="120" w:before="120"/>
      <w:outlineLvl w:val="1"/>
    </w:pPr>
    <w:rPr>
      <w:b w:val="1"/>
      <w:bCs w:val="0"/>
      <w:sz w:val="26"/>
      <w:szCs w:val="2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7D5E02"/>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6A6BC2"/>
    <w:pPr>
      <w:ind w:left="720"/>
      <w:contextualSpacing w:val="1"/>
    </w:pPr>
  </w:style>
  <w:style w:type="table" w:styleId="TableGrid">
    <w:name w:val="Table Grid"/>
    <w:basedOn w:val="TableNormal"/>
    <w:uiPriority w:val="39"/>
    <w:rsid w:val="00164E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0AE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E0AE3"/>
    <w:rPr>
      <w:rFonts w:ascii="Tahoma" w:cs="Tahoma" w:hAnsi="Tahoma"/>
      <w:sz w:val="16"/>
      <w:szCs w:val="16"/>
    </w:rPr>
  </w:style>
  <w:style w:type="character" w:styleId="Hyperlink">
    <w:name w:val="Hyperlink"/>
    <w:basedOn w:val="DefaultParagraphFont"/>
    <w:uiPriority w:val="99"/>
    <w:unhideWhenUsed w:val="1"/>
    <w:rsid w:val="00721CF7"/>
    <w:rPr>
      <w:color w:val="0000ff" w:themeColor="hyperlink"/>
      <w:u w:val="single"/>
    </w:rPr>
  </w:style>
  <w:style w:type="paragraph" w:styleId="Header">
    <w:name w:val="header"/>
    <w:basedOn w:val="Normal"/>
    <w:link w:val="HeaderChar"/>
    <w:uiPriority w:val="99"/>
    <w:unhideWhenUsed w:val="1"/>
    <w:rsid w:val="00202FA8"/>
    <w:pPr>
      <w:tabs>
        <w:tab w:val="center" w:pos="4513"/>
        <w:tab w:val="right" w:pos="9026"/>
      </w:tabs>
      <w:spacing w:line="240" w:lineRule="auto"/>
    </w:pPr>
  </w:style>
  <w:style w:type="character" w:styleId="HeaderChar" w:customStyle="1">
    <w:name w:val="Header Char"/>
    <w:basedOn w:val="DefaultParagraphFont"/>
    <w:link w:val="Header"/>
    <w:uiPriority w:val="99"/>
    <w:rsid w:val="00202FA8"/>
  </w:style>
  <w:style w:type="paragraph" w:styleId="Footer">
    <w:name w:val="footer"/>
    <w:basedOn w:val="Normal"/>
    <w:link w:val="FooterChar"/>
    <w:uiPriority w:val="99"/>
    <w:unhideWhenUsed w:val="1"/>
    <w:rsid w:val="00202FA8"/>
    <w:pPr>
      <w:tabs>
        <w:tab w:val="center" w:pos="4513"/>
        <w:tab w:val="right" w:pos="9026"/>
      </w:tabs>
      <w:spacing w:line="240" w:lineRule="auto"/>
    </w:pPr>
  </w:style>
  <w:style w:type="character" w:styleId="FooterChar" w:customStyle="1">
    <w:name w:val="Footer Char"/>
    <w:basedOn w:val="DefaultParagraphFont"/>
    <w:link w:val="Footer"/>
    <w:uiPriority w:val="99"/>
    <w:rsid w:val="00202FA8"/>
  </w:style>
  <w:style w:type="character" w:styleId="FollowedHyperlink">
    <w:name w:val="FollowedHyperlink"/>
    <w:basedOn w:val="DefaultParagraphFont"/>
    <w:uiPriority w:val="99"/>
    <w:semiHidden w:val="1"/>
    <w:unhideWhenUsed w:val="1"/>
    <w:rsid w:val="00B17318"/>
    <w:rPr>
      <w:color w:val="800080" w:themeColor="followedHyperlink"/>
      <w:u w:val="single"/>
    </w:rPr>
  </w:style>
  <w:style w:type="paragraph" w:styleId="xmsonormal" w:customStyle="1">
    <w:name w:val="x_msonormal"/>
    <w:basedOn w:val="Normal"/>
    <w:rsid w:val="003E3444"/>
    <w:pPr>
      <w:spacing w:line="240" w:lineRule="auto"/>
    </w:pPr>
    <w:rPr>
      <w:rFonts w:ascii="Calibri" w:cs="Calibri" w:hAnsi="Calibri"/>
      <w:lang w:eastAsia="en-GB"/>
    </w:rPr>
  </w:style>
  <w:style w:type="table" w:styleId="TableGrid1" w:customStyle="1">
    <w:name w:val="Table Grid1"/>
    <w:basedOn w:val="TableNormal"/>
    <w:next w:val="TableGrid"/>
    <w:uiPriority w:val="59"/>
    <w:rsid w:val="00E7574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A42B2D"/>
    <w:rPr>
      <w:color w:val="605e5c"/>
      <w:shd w:color="auto" w:fill="e1dfdd" w:val="clear"/>
    </w:rPr>
  </w:style>
  <w:style w:type="character" w:styleId="Heading1Char" w:customStyle="1">
    <w:name w:val="Heading 1 Char"/>
    <w:basedOn w:val="DefaultParagraphFont"/>
    <w:link w:val="Heading1"/>
    <w:uiPriority w:val="9"/>
    <w:rsid w:val="007E6246"/>
    <w:rPr>
      <w:b w:val="1"/>
      <w:sz w:val="28"/>
      <w:szCs w:val="28"/>
    </w:rPr>
  </w:style>
  <w:style w:type="character" w:styleId="Heading2Char" w:customStyle="1">
    <w:name w:val="Heading 2 Char"/>
    <w:basedOn w:val="DefaultParagraphFont"/>
    <w:link w:val="Heading2"/>
    <w:uiPriority w:val="9"/>
    <w:rsid w:val="007E6246"/>
    <w:rPr>
      <w:b w:val="1"/>
      <w:bCs w:val="1"/>
      <w:sz w:val="26"/>
      <w:szCs w:val="26"/>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RItVnw9KH2yn4tO0xmQpnDoGdA==">AMUW2mWgwVn9xtdJ8hH3s8sszY8Utg7EUFDWeTLgbcrDgz9hyoI+zNWjDkrDRxcEq7pIWga+bWNA9XfpmrWhyYUg4uHLqKQXAnhRk20M7/4uo/ochdcsFn1PjvnsUHlk3Ho5DoxN0w/5Q2aP3C7srO/ji28EUwj7ULNpTTjyr9eFoy/wwdHynwifi+aT/vzBldEpkzFmx0z+qEMQFU9easbgItkfqRoEyDV+SC2jR5ZmvS71QhO4a4aDqIz36Q0LI98vgqQA3K8n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2023-01-30T12:43:00Z</dcterms:created>
  <dc:creator>London Borough of Ealing</dc:creator>
</cp:coreProperties>
</file>