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8F08" w14:textId="09440492" w:rsidR="00057926" w:rsidRPr="00C90A64" w:rsidRDefault="004515BB" w:rsidP="000F0A8E">
      <w:pPr>
        <w:jc w:val="both"/>
        <w:rPr>
          <w:rFonts w:cstheme="minorHAnsi"/>
        </w:rPr>
      </w:pPr>
      <w:r w:rsidRPr="00CF5977"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A65CE8D" wp14:editId="4F079B65">
            <wp:simplePos x="0" y="0"/>
            <wp:positionH relativeFrom="margin">
              <wp:posOffset>4038849</wp:posOffset>
            </wp:positionH>
            <wp:positionV relativeFrom="paragraph">
              <wp:posOffset>7952</wp:posOffset>
            </wp:positionV>
            <wp:extent cx="2649220" cy="1539875"/>
            <wp:effectExtent l="0" t="0" r="0" b="3175"/>
            <wp:wrapTopAndBottom/>
            <wp:docPr id="1" name="Picture 1" descr="CA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T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1EE10" w14:textId="48F56582" w:rsidR="008F2283" w:rsidRPr="00C90A64" w:rsidRDefault="008F2283" w:rsidP="000F0A8E">
      <w:pPr>
        <w:jc w:val="both"/>
        <w:rPr>
          <w:rFonts w:cstheme="minorHAnsi"/>
        </w:rPr>
      </w:pPr>
    </w:p>
    <w:p w14:paraId="5546B294" w14:textId="77777777" w:rsidR="008F2283" w:rsidRPr="00C90A64" w:rsidRDefault="008F2283" w:rsidP="000F0A8E">
      <w:pPr>
        <w:jc w:val="both"/>
        <w:rPr>
          <w:rFonts w:cstheme="minorHAnsi"/>
        </w:rPr>
      </w:pPr>
    </w:p>
    <w:p w14:paraId="143DBEA5" w14:textId="77777777" w:rsidR="008F2283" w:rsidRPr="00C90A64" w:rsidRDefault="008F2283" w:rsidP="004515BB">
      <w:pPr>
        <w:jc w:val="right"/>
        <w:rPr>
          <w:rFonts w:cstheme="minorHAnsi"/>
          <w:color w:val="0070C0"/>
        </w:rPr>
      </w:pPr>
    </w:p>
    <w:p w14:paraId="1FC7827B" w14:textId="6790E421" w:rsidR="008F2283" w:rsidRPr="00C90A64" w:rsidRDefault="004515BB" w:rsidP="00F74D9E">
      <w:pPr>
        <w:jc w:val="center"/>
        <w:rPr>
          <w:rFonts w:cstheme="minorHAnsi"/>
          <w:b/>
          <w:color w:val="0070C0"/>
          <w:sz w:val="64"/>
        </w:rPr>
      </w:pPr>
      <w:r>
        <w:rPr>
          <w:rFonts w:cstheme="minorHAnsi"/>
          <w:b/>
          <w:color w:val="0070C0"/>
          <w:sz w:val="64"/>
        </w:rPr>
        <w:t>Plymouth CAST</w:t>
      </w:r>
    </w:p>
    <w:p w14:paraId="43E5678C" w14:textId="77777777" w:rsidR="008F2283" w:rsidRPr="004515BB" w:rsidRDefault="008F2283" w:rsidP="00F74D9E">
      <w:pPr>
        <w:jc w:val="center"/>
        <w:rPr>
          <w:rFonts w:cstheme="minorHAnsi"/>
          <w:b/>
          <w:sz w:val="28"/>
          <w:szCs w:val="6"/>
        </w:rPr>
      </w:pPr>
    </w:p>
    <w:p w14:paraId="52C24EE8" w14:textId="77777777" w:rsidR="008F2283" w:rsidRPr="00C90A64" w:rsidRDefault="008F2283" w:rsidP="00F74D9E">
      <w:pPr>
        <w:jc w:val="center"/>
        <w:rPr>
          <w:rFonts w:cstheme="minorHAnsi"/>
          <w:b/>
          <w:sz w:val="64"/>
        </w:rPr>
      </w:pPr>
      <w:r w:rsidRPr="00C90A64">
        <w:rPr>
          <w:rFonts w:cstheme="minorHAnsi"/>
          <w:b/>
          <w:sz w:val="64"/>
        </w:rPr>
        <w:t>Data Protection Policy</w:t>
      </w:r>
    </w:p>
    <w:p w14:paraId="53671B50" w14:textId="21D049BB" w:rsidR="00A86E2A" w:rsidRPr="00C90A64" w:rsidRDefault="00D12E2E" w:rsidP="00CB62D4">
      <w:pPr>
        <w:jc w:val="center"/>
        <w:rPr>
          <w:rFonts w:cstheme="minorHAnsi"/>
          <w:b/>
          <w:sz w:val="64"/>
        </w:rPr>
      </w:pPr>
      <w:r w:rsidRPr="00C90A64">
        <w:rPr>
          <w:rFonts w:cstheme="minorHAnsi"/>
          <w:b/>
          <w:noProof/>
          <w:sz w:val="6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E9FC4F" wp14:editId="6277A77C">
                <wp:simplePos x="0" y="0"/>
                <wp:positionH relativeFrom="margin">
                  <wp:align>center</wp:align>
                </wp:positionH>
                <wp:positionV relativeFrom="paragraph">
                  <wp:posOffset>1101090</wp:posOffset>
                </wp:positionV>
                <wp:extent cx="3829050" cy="1905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4A273" w14:textId="1421B479" w:rsidR="00D75F6B" w:rsidRPr="00C90A64" w:rsidRDefault="00D75F6B" w:rsidP="008F228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 w:rsidRPr="00C90A64"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Version: </w:t>
                            </w:r>
                            <w:r w:rsidR="004515BB">
                              <w:rPr>
                                <w:rFonts w:cstheme="minorHAnsi"/>
                                <w:b/>
                                <w:sz w:val="28"/>
                              </w:rPr>
                              <w:t>2.1</w:t>
                            </w:r>
                          </w:p>
                          <w:p w14:paraId="1DF8B5FA" w14:textId="13A1AD67" w:rsidR="00D75F6B" w:rsidRPr="00C90A64" w:rsidRDefault="00D75F6B" w:rsidP="00E53B7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 w:rsidRPr="00C90A64"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Policy Date: </w:t>
                            </w:r>
                            <w:r w:rsidR="004515BB">
                              <w:rPr>
                                <w:rFonts w:cstheme="minorHAnsi"/>
                                <w:bCs/>
                                <w:sz w:val="28"/>
                              </w:rPr>
                              <w:t>Ju</w:t>
                            </w:r>
                            <w:r w:rsidR="00CC20AF">
                              <w:rPr>
                                <w:rFonts w:cstheme="minorHAnsi"/>
                                <w:bCs/>
                                <w:sz w:val="28"/>
                              </w:rPr>
                              <w:t>ly</w:t>
                            </w:r>
                            <w:r w:rsidR="004515BB">
                              <w:rPr>
                                <w:rFonts w:cstheme="minorHAnsi"/>
                                <w:bCs/>
                                <w:sz w:val="28"/>
                              </w:rPr>
                              <w:t xml:space="preserve"> </w:t>
                            </w:r>
                            <w:r w:rsidRPr="00C90A64">
                              <w:rPr>
                                <w:rFonts w:cstheme="minorHAnsi"/>
                                <w:bCs/>
                                <w:sz w:val="28"/>
                              </w:rPr>
                              <w:t>202</w:t>
                            </w:r>
                            <w:r w:rsidR="00304014" w:rsidRPr="00C90A64">
                              <w:rPr>
                                <w:rFonts w:cstheme="minorHAnsi"/>
                                <w:bCs/>
                                <w:sz w:val="28"/>
                              </w:rPr>
                              <w:t>2</w:t>
                            </w:r>
                          </w:p>
                          <w:p w14:paraId="0114A544" w14:textId="288BD0BB" w:rsidR="00D75F6B" w:rsidRPr="00C90A64" w:rsidRDefault="00D75F6B" w:rsidP="00D12E2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90A6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Approved by: </w:t>
                            </w:r>
                            <w:r w:rsidR="004515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CAST Board</w:t>
                            </w:r>
                          </w:p>
                          <w:p w14:paraId="0A57AD52" w14:textId="5BE83C7E" w:rsidR="00D75F6B" w:rsidRPr="00C90A64" w:rsidRDefault="00D75F6B" w:rsidP="00D12E2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90A6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Next review date: </w:t>
                            </w:r>
                            <w:r w:rsidR="004515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Ju</w:t>
                            </w:r>
                            <w:r w:rsidR="00CC20A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ly</w:t>
                            </w:r>
                            <w:r w:rsidR="004515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14:paraId="3ED2EF11" w14:textId="3D2A4634" w:rsidR="00D75F6B" w:rsidRDefault="00D75F6B" w:rsidP="008F22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19D4095E" w14:textId="77777777" w:rsidR="00D75F6B" w:rsidRPr="008F2283" w:rsidRDefault="00D75F6B" w:rsidP="008F22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9FC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6.7pt;width:301.5pt;height:150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">
                <v:textbox>
                  <w:txbxContent>
                    <w:p w14:paraId="19D4A273" w14:textId="1421B479" w:rsidR="00D75F6B" w:rsidRPr="00C90A64" w:rsidRDefault="00D75F6B" w:rsidP="008F2283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 w:rsidRPr="00C90A64">
                        <w:rPr>
                          <w:rFonts w:cstheme="minorHAnsi"/>
                          <w:b/>
                          <w:sz w:val="28"/>
                        </w:rPr>
                        <w:t xml:space="preserve">Version: </w:t>
                      </w:r>
                      <w:r w:rsidR="004515BB">
                        <w:rPr>
                          <w:rFonts w:cstheme="minorHAnsi"/>
                          <w:b/>
                          <w:sz w:val="28"/>
                        </w:rPr>
                        <w:t>2.1</w:t>
                      </w:r>
                    </w:p>
                    <w:p w14:paraId="1DF8B5FA" w14:textId="13A1AD67" w:rsidR="00D75F6B" w:rsidRPr="00C90A64" w:rsidRDefault="00D75F6B" w:rsidP="00E53B73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 w:rsidRPr="00C90A64">
                        <w:rPr>
                          <w:rFonts w:cstheme="minorHAnsi"/>
                          <w:b/>
                          <w:sz w:val="28"/>
                        </w:rPr>
                        <w:t xml:space="preserve">Policy Date: </w:t>
                      </w:r>
                      <w:r w:rsidR="004515BB">
                        <w:rPr>
                          <w:rFonts w:cstheme="minorHAnsi"/>
                          <w:bCs/>
                          <w:sz w:val="28"/>
                        </w:rPr>
                        <w:t>Ju</w:t>
                      </w:r>
                      <w:r w:rsidR="00CC20AF">
                        <w:rPr>
                          <w:rFonts w:cstheme="minorHAnsi"/>
                          <w:bCs/>
                          <w:sz w:val="28"/>
                        </w:rPr>
                        <w:t>ly</w:t>
                      </w:r>
                      <w:r w:rsidR="004515BB">
                        <w:rPr>
                          <w:rFonts w:cstheme="minorHAnsi"/>
                          <w:bCs/>
                          <w:sz w:val="28"/>
                        </w:rPr>
                        <w:t xml:space="preserve"> </w:t>
                      </w:r>
                      <w:r w:rsidRPr="00C90A64">
                        <w:rPr>
                          <w:rFonts w:cstheme="minorHAnsi"/>
                          <w:bCs/>
                          <w:sz w:val="28"/>
                        </w:rPr>
                        <w:t>202</w:t>
                      </w:r>
                      <w:r w:rsidR="00304014" w:rsidRPr="00C90A64">
                        <w:rPr>
                          <w:rFonts w:cstheme="minorHAnsi"/>
                          <w:bCs/>
                          <w:sz w:val="28"/>
                        </w:rPr>
                        <w:t>2</w:t>
                      </w:r>
                    </w:p>
                    <w:p w14:paraId="0114A544" w14:textId="288BD0BB" w:rsidR="00D75F6B" w:rsidRPr="00C90A64" w:rsidRDefault="00D75F6B" w:rsidP="00D12E2E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90A64">
                        <w:rPr>
                          <w:rFonts w:cstheme="minorHAnsi"/>
                          <w:sz w:val="24"/>
                          <w:szCs w:val="24"/>
                        </w:rPr>
                        <w:t xml:space="preserve">Approved by: </w:t>
                      </w:r>
                      <w:r w:rsidR="004515BB">
                        <w:rPr>
                          <w:rFonts w:cstheme="minorHAnsi"/>
                          <w:sz w:val="24"/>
                          <w:szCs w:val="24"/>
                        </w:rPr>
                        <w:t>CAST Board</w:t>
                      </w:r>
                    </w:p>
                    <w:p w14:paraId="0A57AD52" w14:textId="5BE83C7E" w:rsidR="00D75F6B" w:rsidRPr="00C90A64" w:rsidRDefault="00D75F6B" w:rsidP="00D12E2E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90A64">
                        <w:rPr>
                          <w:rFonts w:cstheme="minorHAnsi"/>
                          <w:sz w:val="24"/>
                          <w:szCs w:val="24"/>
                        </w:rPr>
                        <w:t xml:space="preserve">Next review date: </w:t>
                      </w:r>
                      <w:r w:rsidR="004515BB">
                        <w:rPr>
                          <w:rFonts w:cstheme="minorHAnsi"/>
                          <w:sz w:val="24"/>
                          <w:szCs w:val="24"/>
                        </w:rPr>
                        <w:t>Ju</w:t>
                      </w:r>
                      <w:r w:rsidR="00CC20AF">
                        <w:rPr>
                          <w:rFonts w:cstheme="minorHAnsi"/>
                          <w:sz w:val="24"/>
                          <w:szCs w:val="24"/>
                        </w:rPr>
                        <w:t>ly</w:t>
                      </w:r>
                      <w:r w:rsidR="004515BB">
                        <w:rPr>
                          <w:rFonts w:cstheme="minorHAnsi"/>
                          <w:sz w:val="24"/>
                          <w:szCs w:val="24"/>
                        </w:rPr>
                        <w:t xml:space="preserve"> 2023</w:t>
                      </w:r>
                    </w:p>
                    <w:p w14:paraId="3ED2EF11" w14:textId="3D2A4634" w:rsidR="00D75F6B" w:rsidRDefault="00D75F6B" w:rsidP="008F228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19D4095E" w14:textId="77777777" w:rsidR="00D75F6B" w:rsidRPr="008F2283" w:rsidRDefault="00D75F6B" w:rsidP="008F228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62D4" w:rsidRPr="00C90A64">
        <w:rPr>
          <w:rFonts w:cstheme="minorHAnsi"/>
          <w:b/>
          <w:sz w:val="64"/>
        </w:rPr>
        <w:t>202</w:t>
      </w:r>
      <w:r w:rsidR="00304014" w:rsidRPr="00C90A64">
        <w:rPr>
          <w:rFonts w:cstheme="minorHAnsi"/>
          <w:b/>
          <w:sz w:val="64"/>
        </w:rPr>
        <w:t>2</w:t>
      </w:r>
      <w:r w:rsidR="00CB62D4" w:rsidRPr="00C90A64">
        <w:rPr>
          <w:rFonts w:cstheme="minorHAnsi"/>
          <w:b/>
          <w:sz w:val="64"/>
        </w:rPr>
        <w:t>-2</w:t>
      </w:r>
      <w:r w:rsidR="003B3658" w:rsidRPr="00C90A64">
        <w:rPr>
          <w:rFonts w:cstheme="minorHAnsi"/>
          <w:b/>
          <w:sz w:val="64"/>
        </w:rPr>
        <w:t>02</w:t>
      </w:r>
      <w:r w:rsidR="00304014" w:rsidRPr="00C90A64">
        <w:rPr>
          <w:rFonts w:cstheme="minorHAnsi"/>
          <w:b/>
          <w:sz w:val="64"/>
        </w:rPr>
        <w:t>3</w:t>
      </w:r>
    </w:p>
    <w:p w14:paraId="30C2AF39" w14:textId="77777777" w:rsidR="008F2283" w:rsidRPr="00C90A64" w:rsidRDefault="008F2283" w:rsidP="000F0A8E">
      <w:pPr>
        <w:jc w:val="both"/>
        <w:rPr>
          <w:rFonts w:cstheme="minorHAnsi"/>
          <w:b/>
          <w:sz w:val="64"/>
        </w:rPr>
      </w:pPr>
    </w:p>
    <w:p w14:paraId="2F0FDFD2" w14:textId="77777777" w:rsidR="00CB62D4" w:rsidRPr="00C90A64" w:rsidRDefault="00CB62D4">
      <w:pPr>
        <w:rPr>
          <w:rFonts w:cstheme="minorHAnsi"/>
          <w:b/>
          <w:sz w:val="36"/>
          <w:szCs w:val="36"/>
        </w:rPr>
      </w:pPr>
      <w:r w:rsidRPr="00C90A64">
        <w:rPr>
          <w:rFonts w:cstheme="minorHAnsi"/>
          <w:b/>
          <w:sz w:val="36"/>
          <w:szCs w:val="36"/>
        </w:rPr>
        <w:br w:type="page"/>
      </w:r>
    </w:p>
    <w:p w14:paraId="4C8A74E3" w14:textId="0A16FDB6" w:rsidR="00030F79" w:rsidRPr="00C90A64" w:rsidRDefault="00030F79" w:rsidP="000F0A8E">
      <w:pPr>
        <w:jc w:val="both"/>
        <w:rPr>
          <w:rFonts w:cstheme="minorHAnsi"/>
          <w:b/>
          <w:sz w:val="36"/>
          <w:szCs w:val="36"/>
        </w:rPr>
      </w:pPr>
      <w:r w:rsidRPr="00C90A64">
        <w:rPr>
          <w:rFonts w:cstheme="minorHAnsi"/>
          <w:b/>
          <w:sz w:val="36"/>
          <w:szCs w:val="36"/>
        </w:rPr>
        <w:lastRenderedPageBreak/>
        <w:t>Contents</w:t>
      </w:r>
    </w:p>
    <w:p w14:paraId="5B79755A" w14:textId="16B1B55E" w:rsidR="00C96656" w:rsidRDefault="00262FC2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  <w:lang w:eastAsia="en-GB"/>
        </w:rPr>
      </w:pPr>
      <w:r w:rsidRPr="00C90A64">
        <w:rPr>
          <w:rFonts w:cstheme="minorHAnsi"/>
          <w:b/>
          <w:sz w:val="64"/>
        </w:rPr>
        <w:fldChar w:fldCharType="begin"/>
      </w:r>
      <w:r w:rsidRPr="00C90A64">
        <w:rPr>
          <w:rFonts w:cstheme="minorHAnsi"/>
          <w:b/>
          <w:sz w:val="64"/>
        </w:rPr>
        <w:instrText xml:space="preserve"> TOC \o "1-1" \h \z \t "Heading 2,2,Heading 3,3" </w:instrText>
      </w:r>
      <w:r w:rsidRPr="00C90A64">
        <w:rPr>
          <w:rFonts w:cstheme="minorHAnsi"/>
          <w:b/>
          <w:sz w:val="64"/>
        </w:rPr>
        <w:fldChar w:fldCharType="separate"/>
      </w:r>
      <w:hyperlink w:anchor="_Toc105404273" w:history="1">
        <w:r w:rsidR="00C96656" w:rsidRPr="00C35C1F">
          <w:rPr>
            <w:rStyle w:val="Hyperlink"/>
            <w:rFonts w:cstheme="minorHAnsi"/>
            <w:noProof/>
          </w:rPr>
          <w:t>1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Introduction and purpose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_Toc105404273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3</w:t>
        </w:r>
        <w:r w:rsidR="00C96656">
          <w:rPr>
            <w:noProof/>
            <w:webHidden/>
          </w:rPr>
          <w:fldChar w:fldCharType="end"/>
        </w:r>
      </w:hyperlink>
    </w:p>
    <w:p w14:paraId="5D97EBFD" w14:textId="5BBD6175" w:rsidR="00C96656" w:rsidRDefault="00000000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74" w:history="1">
        <w:r w:rsidR="00C96656" w:rsidRPr="00C35C1F">
          <w:rPr>
            <w:rStyle w:val="Hyperlink"/>
            <w:rFonts w:cstheme="minorHAnsi"/>
            <w:noProof/>
          </w:rPr>
          <w:t>2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Scope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_Toc105404274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3</w:t>
        </w:r>
        <w:r w:rsidR="00C96656">
          <w:rPr>
            <w:noProof/>
            <w:webHidden/>
          </w:rPr>
          <w:fldChar w:fldCharType="end"/>
        </w:r>
      </w:hyperlink>
    </w:p>
    <w:p w14:paraId="28453123" w14:textId="38BA1412" w:rsidR="00C96656" w:rsidRDefault="00000000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75" w:history="1">
        <w:r w:rsidR="00C96656" w:rsidRPr="00C35C1F">
          <w:rPr>
            <w:rStyle w:val="Hyperlink"/>
            <w:rFonts w:cstheme="minorHAnsi"/>
            <w:noProof/>
          </w:rPr>
          <w:t>3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Definitions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_Toc105404275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3</w:t>
        </w:r>
        <w:r w:rsidR="00C96656">
          <w:rPr>
            <w:noProof/>
            <w:webHidden/>
          </w:rPr>
          <w:fldChar w:fldCharType="end"/>
        </w:r>
      </w:hyperlink>
    </w:p>
    <w:p w14:paraId="017AD898" w14:textId="598DEA8C" w:rsidR="00C96656" w:rsidRDefault="00000000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76" w:history="1">
        <w:r w:rsidR="00C96656" w:rsidRPr="00C35C1F">
          <w:rPr>
            <w:rStyle w:val="Hyperlink"/>
            <w:rFonts w:cstheme="minorHAnsi"/>
            <w:noProof/>
          </w:rPr>
          <w:t>4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Roles and responsibilities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_Toc105404276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4</w:t>
        </w:r>
        <w:r w:rsidR="00C96656">
          <w:rPr>
            <w:noProof/>
            <w:webHidden/>
          </w:rPr>
          <w:fldChar w:fldCharType="end"/>
        </w:r>
      </w:hyperlink>
    </w:p>
    <w:p w14:paraId="60D400A1" w14:textId="39EE21B2" w:rsidR="00C96656" w:rsidRDefault="00000000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77" w:history="1">
        <w:r w:rsidR="00C96656" w:rsidRPr="00C35C1F">
          <w:rPr>
            <w:rStyle w:val="Hyperlink"/>
            <w:rFonts w:cstheme="minorHAnsi"/>
            <w:noProof/>
          </w:rPr>
          <w:t>4.1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Board of Trustees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_Toc105404277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4</w:t>
        </w:r>
        <w:r w:rsidR="00C96656">
          <w:rPr>
            <w:noProof/>
            <w:webHidden/>
          </w:rPr>
          <w:fldChar w:fldCharType="end"/>
        </w:r>
      </w:hyperlink>
    </w:p>
    <w:p w14:paraId="40291048" w14:textId="30ED23EB" w:rsidR="00C96656" w:rsidRDefault="00000000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78" w:history="1">
        <w:r w:rsidR="00C96656" w:rsidRPr="00C35C1F">
          <w:rPr>
            <w:rStyle w:val="Hyperlink"/>
            <w:rFonts w:cstheme="minorHAnsi"/>
            <w:noProof/>
          </w:rPr>
          <w:t>4.2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 xml:space="preserve">Headteacher / </w:t>
        </w:r>
        <w:r w:rsidR="00357DCF">
          <w:rPr>
            <w:rStyle w:val="Hyperlink"/>
            <w:rFonts w:cstheme="minorHAnsi"/>
            <w:noProof/>
          </w:rPr>
          <w:t xml:space="preserve">Executive </w:t>
        </w:r>
        <w:r w:rsidR="00C96656" w:rsidRPr="00C35C1F">
          <w:rPr>
            <w:rStyle w:val="Hyperlink"/>
            <w:rFonts w:cstheme="minorHAnsi"/>
            <w:noProof/>
          </w:rPr>
          <w:t>Head of School]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_Toc105404278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4</w:t>
        </w:r>
        <w:r w:rsidR="00C96656">
          <w:rPr>
            <w:noProof/>
            <w:webHidden/>
          </w:rPr>
          <w:fldChar w:fldCharType="end"/>
        </w:r>
      </w:hyperlink>
    </w:p>
    <w:p w14:paraId="02627FC3" w14:textId="46964465" w:rsidR="00C96656" w:rsidRDefault="00000000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79" w:history="1">
        <w:r w:rsidR="00C96656" w:rsidRPr="00C35C1F">
          <w:rPr>
            <w:rStyle w:val="Hyperlink"/>
            <w:rFonts w:cstheme="minorHAnsi"/>
            <w:noProof/>
          </w:rPr>
          <w:t>4.3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Data Protection Officer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_Toc105404279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4</w:t>
        </w:r>
        <w:r w:rsidR="00C96656">
          <w:rPr>
            <w:noProof/>
            <w:webHidden/>
          </w:rPr>
          <w:fldChar w:fldCharType="end"/>
        </w:r>
      </w:hyperlink>
    </w:p>
    <w:p w14:paraId="17CC1B02" w14:textId="02077FF6" w:rsidR="00C96656" w:rsidRDefault="00000000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80" w:history="1">
        <w:r w:rsidR="00C96656" w:rsidRPr="00C35C1F">
          <w:rPr>
            <w:rStyle w:val="Hyperlink"/>
            <w:rFonts w:cstheme="minorHAnsi"/>
            <w:noProof/>
          </w:rPr>
          <w:t>4.4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Employees, temporary staff, contractors, visitors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_Toc105404280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5</w:t>
        </w:r>
        <w:r w:rsidR="00C96656">
          <w:rPr>
            <w:noProof/>
            <w:webHidden/>
          </w:rPr>
          <w:fldChar w:fldCharType="end"/>
        </w:r>
      </w:hyperlink>
    </w:p>
    <w:p w14:paraId="0C34D3EE" w14:textId="7735984D" w:rsidR="00C96656" w:rsidRDefault="00000000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81" w:history="1">
        <w:r w:rsidR="00C96656" w:rsidRPr="00C35C1F">
          <w:rPr>
            <w:rStyle w:val="Hyperlink"/>
            <w:rFonts w:cstheme="minorHAnsi"/>
            <w:noProof/>
          </w:rPr>
          <w:t>5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Policy content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_Toc105404281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5</w:t>
        </w:r>
        <w:r w:rsidR="00C96656">
          <w:rPr>
            <w:noProof/>
            <w:webHidden/>
          </w:rPr>
          <w:fldChar w:fldCharType="end"/>
        </w:r>
      </w:hyperlink>
    </w:p>
    <w:p w14:paraId="61B2FE6B" w14:textId="519250EA" w:rsidR="00C96656" w:rsidRDefault="00000000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82" w:history="1">
        <w:r w:rsidR="00C96656" w:rsidRPr="00C35C1F">
          <w:rPr>
            <w:rStyle w:val="Hyperlink"/>
            <w:rFonts w:cstheme="minorHAnsi"/>
            <w:noProof/>
          </w:rPr>
          <w:t>5.1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Data Protection Principles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_Toc105404282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5</w:t>
        </w:r>
        <w:r w:rsidR="00C96656">
          <w:rPr>
            <w:noProof/>
            <w:webHidden/>
          </w:rPr>
          <w:fldChar w:fldCharType="end"/>
        </w:r>
      </w:hyperlink>
    </w:p>
    <w:p w14:paraId="2AD7281D" w14:textId="0C656D80" w:rsidR="00C96656" w:rsidRDefault="00000000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83" w:history="1">
        <w:r w:rsidR="00C96656" w:rsidRPr="00C35C1F">
          <w:rPr>
            <w:rStyle w:val="Hyperlink"/>
            <w:rFonts w:cstheme="minorHAnsi"/>
            <w:noProof/>
          </w:rPr>
          <w:t>5.2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Lawfulness, fairness and transparency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_Toc105404283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5</w:t>
        </w:r>
        <w:r w:rsidR="00C96656">
          <w:rPr>
            <w:noProof/>
            <w:webHidden/>
          </w:rPr>
          <w:fldChar w:fldCharType="end"/>
        </w:r>
      </w:hyperlink>
    </w:p>
    <w:p w14:paraId="1B2AA0D4" w14:textId="3CB52DE4" w:rsidR="00C96656" w:rsidRDefault="00000000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84" w:history="1">
        <w:r w:rsidR="00C96656" w:rsidRPr="00C35C1F">
          <w:rPr>
            <w:rStyle w:val="Hyperlink"/>
            <w:rFonts w:cstheme="minorHAnsi"/>
            <w:noProof/>
          </w:rPr>
          <w:t>5.3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Purpose limitation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_Toc105404284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8</w:t>
        </w:r>
        <w:r w:rsidR="00C96656">
          <w:rPr>
            <w:noProof/>
            <w:webHidden/>
          </w:rPr>
          <w:fldChar w:fldCharType="end"/>
        </w:r>
      </w:hyperlink>
    </w:p>
    <w:p w14:paraId="4D6892A5" w14:textId="1F01A40C" w:rsidR="00C96656" w:rsidRDefault="00000000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85" w:history="1">
        <w:r w:rsidR="00C96656" w:rsidRPr="00C35C1F">
          <w:rPr>
            <w:rStyle w:val="Hyperlink"/>
            <w:rFonts w:cstheme="minorHAnsi"/>
            <w:noProof/>
          </w:rPr>
          <w:t>5.4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Data minimisation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_Toc105404285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8</w:t>
        </w:r>
        <w:r w:rsidR="00C96656">
          <w:rPr>
            <w:noProof/>
            <w:webHidden/>
          </w:rPr>
          <w:fldChar w:fldCharType="end"/>
        </w:r>
      </w:hyperlink>
    </w:p>
    <w:p w14:paraId="3FCEB588" w14:textId="48CB486F" w:rsidR="00C96656" w:rsidRDefault="00000000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86" w:history="1">
        <w:r w:rsidR="00C96656" w:rsidRPr="00C35C1F">
          <w:rPr>
            <w:rStyle w:val="Hyperlink"/>
            <w:rFonts w:cstheme="minorHAnsi"/>
            <w:noProof/>
          </w:rPr>
          <w:t>5.5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Accuracy of data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_Toc105404286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8</w:t>
        </w:r>
        <w:r w:rsidR="00C96656">
          <w:rPr>
            <w:noProof/>
            <w:webHidden/>
          </w:rPr>
          <w:fldChar w:fldCharType="end"/>
        </w:r>
      </w:hyperlink>
    </w:p>
    <w:p w14:paraId="78170A54" w14:textId="37E4068E" w:rsidR="00C96656" w:rsidRDefault="00000000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87" w:history="1">
        <w:r w:rsidR="00C96656" w:rsidRPr="00C35C1F">
          <w:rPr>
            <w:rStyle w:val="Hyperlink"/>
            <w:rFonts w:cstheme="minorHAnsi"/>
            <w:noProof/>
          </w:rPr>
          <w:t>5.6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Storage limitation and disposal of data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_Toc105404287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8</w:t>
        </w:r>
        <w:r w:rsidR="00C96656">
          <w:rPr>
            <w:noProof/>
            <w:webHidden/>
          </w:rPr>
          <w:fldChar w:fldCharType="end"/>
        </w:r>
      </w:hyperlink>
    </w:p>
    <w:p w14:paraId="26F4363F" w14:textId="56412557" w:rsidR="00C96656" w:rsidRDefault="00000000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88" w:history="1">
        <w:r w:rsidR="00C96656" w:rsidRPr="00C35C1F">
          <w:rPr>
            <w:rStyle w:val="Hyperlink"/>
            <w:rFonts w:cstheme="minorHAnsi"/>
            <w:noProof/>
          </w:rPr>
          <w:t>5.7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Security of personal data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_Toc105404288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8</w:t>
        </w:r>
        <w:r w:rsidR="00C96656">
          <w:rPr>
            <w:noProof/>
            <w:webHidden/>
          </w:rPr>
          <w:fldChar w:fldCharType="end"/>
        </w:r>
      </w:hyperlink>
    </w:p>
    <w:p w14:paraId="01D1E0F0" w14:textId="1F5FEDA8" w:rsidR="00C96656" w:rsidRDefault="00000000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89" w:history="1">
        <w:r w:rsidR="00C96656" w:rsidRPr="00C35C1F">
          <w:rPr>
            <w:rStyle w:val="Hyperlink"/>
            <w:rFonts w:cstheme="minorHAnsi"/>
            <w:noProof/>
          </w:rPr>
          <w:t>5.8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Technical security measures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_Toc105404289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8</w:t>
        </w:r>
        <w:r w:rsidR="00C96656">
          <w:rPr>
            <w:noProof/>
            <w:webHidden/>
          </w:rPr>
          <w:fldChar w:fldCharType="end"/>
        </w:r>
      </w:hyperlink>
    </w:p>
    <w:p w14:paraId="6BAF06B1" w14:textId="51B60AC8" w:rsidR="00C96656" w:rsidRDefault="00000000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90" w:history="1">
        <w:r w:rsidR="00C96656" w:rsidRPr="00C35C1F">
          <w:rPr>
            <w:rStyle w:val="Hyperlink"/>
            <w:rFonts w:cstheme="minorHAnsi"/>
            <w:noProof/>
          </w:rPr>
          <w:t>5.9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Organisational security measures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_Toc105404290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9</w:t>
        </w:r>
        <w:r w:rsidR="00C96656">
          <w:rPr>
            <w:noProof/>
            <w:webHidden/>
          </w:rPr>
          <w:fldChar w:fldCharType="end"/>
        </w:r>
      </w:hyperlink>
    </w:p>
    <w:p w14:paraId="34A0944A" w14:textId="292DBCF5" w:rsidR="00C96656" w:rsidRDefault="00000000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91" w:history="1">
        <w:r w:rsidR="00C96656" w:rsidRPr="00C35C1F">
          <w:rPr>
            <w:rStyle w:val="Hyperlink"/>
            <w:rFonts w:cstheme="minorHAnsi"/>
            <w:noProof/>
          </w:rPr>
          <w:t>5.10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Rights of Data subjects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_Toc105404291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10</w:t>
        </w:r>
        <w:r w:rsidR="00C96656">
          <w:rPr>
            <w:noProof/>
            <w:webHidden/>
          </w:rPr>
          <w:fldChar w:fldCharType="end"/>
        </w:r>
      </w:hyperlink>
    </w:p>
    <w:p w14:paraId="0F659927" w14:textId="532065E2" w:rsidR="00C96656" w:rsidRDefault="00000000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92" w:history="1">
        <w:r w:rsidR="00C96656" w:rsidRPr="00C35C1F">
          <w:rPr>
            <w:rStyle w:val="Hyperlink"/>
            <w:rFonts w:cstheme="minorHAnsi"/>
            <w:noProof/>
          </w:rPr>
          <w:t>5.11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Handling requests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_Toc105404292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10</w:t>
        </w:r>
        <w:r w:rsidR="00C96656">
          <w:rPr>
            <w:noProof/>
            <w:webHidden/>
          </w:rPr>
          <w:fldChar w:fldCharType="end"/>
        </w:r>
      </w:hyperlink>
    </w:p>
    <w:p w14:paraId="47B11E78" w14:textId="4592CB5C" w:rsidR="00C96656" w:rsidRDefault="00000000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93" w:history="1">
        <w:r w:rsidR="00C96656" w:rsidRPr="00C35C1F">
          <w:rPr>
            <w:rStyle w:val="Hyperlink"/>
            <w:rFonts w:cstheme="minorHAnsi"/>
            <w:noProof/>
          </w:rPr>
          <w:t>5.12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Data protection by design and default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_Toc105404293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10</w:t>
        </w:r>
        <w:r w:rsidR="00C96656">
          <w:rPr>
            <w:noProof/>
            <w:webHidden/>
          </w:rPr>
          <w:fldChar w:fldCharType="end"/>
        </w:r>
      </w:hyperlink>
    </w:p>
    <w:p w14:paraId="70EACF5C" w14:textId="2425B638" w:rsidR="00C96656" w:rsidRDefault="00000000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94" w:history="1">
        <w:r w:rsidR="00C96656" w:rsidRPr="00C35C1F">
          <w:rPr>
            <w:rStyle w:val="Hyperlink"/>
            <w:rFonts w:cstheme="minorHAnsi"/>
            <w:noProof/>
          </w:rPr>
          <w:t>5.13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Joint controller agreements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_Toc105404294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10</w:t>
        </w:r>
        <w:r w:rsidR="00C96656">
          <w:rPr>
            <w:noProof/>
            <w:webHidden/>
          </w:rPr>
          <w:fldChar w:fldCharType="end"/>
        </w:r>
      </w:hyperlink>
    </w:p>
    <w:p w14:paraId="7B220098" w14:textId="5A6F3089" w:rsidR="00C96656" w:rsidRDefault="00000000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95" w:history="1">
        <w:r w:rsidR="00C96656" w:rsidRPr="00C35C1F">
          <w:rPr>
            <w:rStyle w:val="Hyperlink"/>
            <w:rFonts w:cstheme="minorHAnsi"/>
            <w:noProof/>
          </w:rPr>
          <w:t>5.14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Data processors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_Toc105404295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10</w:t>
        </w:r>
        <w:r w:rsidR="00C96656">
          <w:rPr>
            <w:noProof/>
            <w:webHidden/>
          </w:rPr>
          <w:fldChar w:fldCharType="end"/>
        </w:r>
      </w:hyperlink>
    </w:p>
    <w:p w14:paraId="627DB0F1" w14:textId="78750056" w:rsidR="00C96656" w:rsidRDefault="00000000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96" w:history="1">
        <w:r w:rsidR="00C96656" w:rsidRPr="00C35C1F">
          <w:rPr>
            <w:rStyle w:val="Hyperlink"/>
            <w:rFonts w:cstheme="minorHAnsi"/>
            <w:noProof/>
          </w:rPr>
          <w:t>5.15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Record of processing activities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_Toc105404296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11</w:t>
        </w:r>
        <w:r w:rsidR="00C96656">
          <w:rPr>
            <w:noProof/>
            <w:webHidden/>
          </w:rPr>
          <w:fldChar w:fldCharType="end"/>
        </w:r>
      </w:hyperlink>
    </w:p>
    <w:p w14:paraId="0AF9F2C8" w14:textId="5F89ED77" w:rsidR="00C96656" w:rsidRDefault="00000000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97" w:history="1">
        <w:r w:rsidR="00C96656" w:rsidRPr="00C35C1F">
          <w:rPr>
            <w:rStyle w:val="Hyperlink"/>
            <w:rFonts w:cstheme="minorHAnsi"/>
            <w:noProof/>
          </w:rPr>
          <w:t>5.16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Management of personal data security breaches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_Toc105404297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11</w:t>
        </w:r>
        <w:r w:rsidR="00C96656">
          <w:rPr>
            <w:noProof/>
            <w:webHidden/>
          </w:rPr>
          <w:fldChar w:fldCharType="end"/>
        </w:r>
      </w:hyperlink>
    </w:p>
    <w:p w14:paraId="31E3A558" w14:textId="5136550F" w:rsidR="00C96656" w:rsidRDefault="00000000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98" w:history="1">
        <w:r w:rsidR="00C96656" w:rsidRPr="00C35C1F">
          <w:rPr>
            <w:rStyle w:val="Hyperlink"/>
            <w:rFonts w:cstheme="minorHAnsi"/>
            <w:noProof/>
          </w:rPr>
          <w:t>5.17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Data Protection Impact Assessments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_Toc105404298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12</w:t>
        </w:r>
        <w:r w:rsidR="00C96656">
          <w:rPr>
            <w:noProof/>
            <w:webHidden/>
          </w:rPr>
          <w:fldChar w:fldCharType="end"/>
        </w:r>
      </w:hyperlink>
    </w:p>
    <w:p w14:paraId="054AEDC6" w14:textId="60D15827" w:rsidR="00C96656" w:rsidRDefault="00000000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299" w:history="1">
        <w:r w:rsidR="00C96656" w:rsidRPr="00C35C1F">
          <w:rPr>
            <w:rStyle w:val="Hyperlink"/>
            <w:rFonts w:cstheme="minorHAnsi"/>
            <w:noProof/>
          </w:rPr>
          <w:t>5.18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Data sharing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_Toc105404299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13</w:t>
        </w:r>
        <w:r w:rsidR="00C96656">
          <w:rPr>
            <w:noProof/>
            <w:webHidden/>
          </w:rPr>
          <w:fldChar w:fldCharType="end"/>
        </w:r>
      </w:hyperlink>
    </w:p>
    <w:p w14:paraId="26907F60" w14:textId="581883B8" w:rsidR="00C96656" w:rsidRDefault="00000000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300" w:history="1">
        <w:r w:rsidR="00C96656" w:rsidRPr="00C35C1F">
          <w:rPr>
            <w:rStyle w:val="Hyperlink"/>
            <w:rFonts w:cstheme="minorHAnsi"/>
            <w:noProof/>
          </w:rPr>
          <w:t>5.19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Appointment of a Data Protection Officer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_Toc105404300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13</w:t>
        </w:r>
        <w:r w:rsidR="00C96656">
          <w:rPr>
            <w:noProof/>
            <w:webHidden/>
          </w:rPr>
          <w:fldChar w:fldCharType="end"/>
        </w:r>
      </w:hyperlink>
    </w:p>
    <w:p w14:paraId="1073536E" w14:textId="4E73926B" w:rsidR="00C96656" w:rsidRDefault="00000000">
      <w:pPr>
        <w:pStyle w:val="TOC1"/>
        <w:tabs>
          <w:tab w:val="left" w:pos="440"/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301" w:history="1">
        <w:r w:rsidR="00C96656" w:rsidRPr="00C35C1F">
          <w:rPr>
            <w:rStyle w:val="Hyperlink"/>
            <w:rFonts w:cstheme="minorHAnsi"/>
            <w:noProof/>
          </w:rPr>
          <w:t>6</w:t>
        </w:r>
        <w:r w:rsidR="00C96656">
          <w:rPr>
            <w:rFonts w:eastAsiaTheme="minorEastAsia"/>
            <w:noProof/>
            <w:lang w:eastAsia="en-GB"/>
          </w:rPr>
          <w:tab/>
        </w:r>
        <w:r w:rsidR="00C96656" w:rsidRPr="00C35C1F">
          <w:rPr>
            <w:rStyle w:val="Hyperlink"/>
            <w:rFonts w:cstheme="minorHAnsi"/>
            <w:noProof/>
          </w:rPr>
          <w:t>Policy history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_Toc105404301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14</w:t>
        </w:r>
        <w:r w:rsidR="00C96656">
          <w:rPr>
            <w:noProof/>
            <w:webHidden/>
          </w:rPr>
          <w:fldChar w:fldCharType="end"/>
        </w:r>
      </w:hyperlink>
    </w:p>
    <w:p w14:paraId="3354565D" w14:textId="5BF6C14E" w:rsidR="00C96656" w:rsidRDefault="00000000">
      <w:pPr>
        <w:pStyle w:val="TOC1"/>
        <w:tabs>
          <w:tab w:val="right" w:leader="dot" w:pos="9016"/>
        </w:tabs>
        <w:rPr>
          <w:rFonts w:eastAsiaTheme="minorEastAsia"/>
          <w:noProof/>
          <w:lang w:eastAsia="en-GB"/>
        </w:rPr>
      </w:pPr>
      <w:hyperlink w:anchor="_Toc105404302" w:history="1">
        <w:r w:rsidR="00C96656" w:rsidRPr="00C35C1F">
          <w:rPr>
            <w:rStyle w:val="Hyperlink"/>
            <w:rFonts w:cstheme="minorHAnsi"/>
            <w:noProof/>
          </w:rPr>
          <w:t>Appendix 1</w:t>
        </w:r>
        <w:r w:rsidR="00C96656">
          <w:rPr>
            <w:noProof/>
            <w:webHidden/>
          </w:rPr>
          <w:tab/>
        </w:r>
        <w:r w:rsidR="00C96656">
          <w:rPr>
            <w:noProof/>
            <w:webHidden/>
          </w:rPr>
          <w:fldChar w:fldCharType="begin"/>
        </w:r>
        <w:r w:rsidR="00C96656">
          <w:rPr>
            <w:noProof/>
            <w:webHidden/>
          </w:rPr>
          <w:instrText xml:space="preserve"> PAGEREF _Toc105404302 \h </w:instrText>
        </w:r>
        <w:r w:rsidR="00C96656">
          <w:rPr>
            <w:noProof/>
            <w:webHidden/>
          </w:rPr>
        </w:r>
        <w:r w:rsidR="00C96656">
          <w:rPr>
            <w:noProof/>
            <w:webHidden/>
          </w:rPr>
          <w:fldChar w:fldCharType="separate"/>
        </w:r>
        <w:r w:rsidR="00C96656">
          <w:rPr>
            <w:noProof/>
            <w:webHidden/>
          </w:rPr>
          <w:t>15</w:t>
        </w:r>
        <w:r w:rsidR="00C96656">
          <w:rPr>
            <w:noProof/>
            <w:webHidden/>
          </w:rPr>
          <w:fldChar w:fldCharType="end"/>
        </w:r>
      </w:hyperlink>
    </w:p>
    <w:p w14:paraId="4F5A7A41" w14:textId="4581F87D" w:rsidR="00030F79" w:rsidRPr="00C90A64" w:rsidRDefault="00262FC2" w:rsidP="008E025F">
      <w:pPr>
        <w:tabs>
          <w:tab w:val="left" w:pos="3900"/>
        </w:tabs>
        <w:jc w:val="both"/>
        <w:rPr>
          <w:rFonts w:cstheme="minorHAnsi"/>
          <w:b/>
          <w:sz w:val="64"/>
        </w:rPr>
      </w:pPr>
      <w:r w:rsidRPr="00C90A64">
        <w:rPr>
          <w:rFonts w:cstheme="minorHAnsi"/>
          <w:b/>
          <w:sz w:val="64"/>
        </w:rPr>
        <w:fldChar w:fldCharType="end"/>
      </w:r>
      <w:r w:rsidR="00030F79" w:rsidRPr="00C90A64">
        <w:rPr>
          <w:rFonts w:cstheme="minorHAnsi"/>
          <w:b/>
          <w:sz w:val="64"/>
        </w:rPr>
        <w:br w:type="page"/>
      </w:r>
    </w:p>
    <w:p w14:paraId="31F61CBE" w14:textId="6DCCF15F" w:rsidR="008F2283" w:rsidRPr="00C90A64" w:rsidRDefault="003E5440" w:rsidP="000F0A8E">
      <w:pPr>
        <w:pStyle w:val="Heading1"/>
        <w:jc w:val="both"/>
        <w:rPr>
          <w:rFonts w:asciiTheme="minorHAnsi" w:hAnsiTheme="minorHAnsi" w:cstheme="minorHAnsi"/>
        </w:rPr>
      </w:pPr>
      <w:bookmarkStart w:id="0" w:name="_Toc515385928"/>
      <w:bookmarkStart w:id="1" w:name="_Toc105404273"/>
      <w:r w:rsidRPr="00C90A64">
        <w:rPr>
          <w:rFonts w:asciiTheme="minorHAnsi" w:hAnsiTheme="minorHAnsi" w:cstheme="minorHAnsi"/>
        </w:rPr>
        <w:t>Introduction</w:t>
      </w:r>
      <w:r w:rsidR="006E3B6E" w:rsidRPr="00C90A64">
        <w:rPr>
          <w:rFonts w:asciiTheme="minorHAnsi" w:hAnsiTheme="minorHAnsi" w:cstheme="minorHAnsi"/>
        </w:rPr>
        <w:t xml:space="preserve"> and purpose</w:t>
      </w:r>
      <w:bookmarkEnd w:id="0"/>
      <w:bookmarkEnd w:id="1"/>
    </w:p>
    <w:p w14:paraId="057213AC" w14:textId="498A56C1" w:rsidR="0007689B" w:rsidRPr="00C90A64" w:rsidRDefault="00FF7442" w:rsidP="000F0A8E">
      <w:pPr>
        <w:pStyle w:val="Para2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This policy sets out </w:t>
      </w:r>
      <w:r w:rsidR="008D53B7">
        <w:rPr>
          <w:rFonts w:asciiTheme="minorHAnsi" w:hAnsiTheme="minorHAnsi" w:cstheme="minorHAnsi"/>
        </w:rPr>
        <w:t xml:space="preserve">Plymouth CAST </w:t>
      </w:r>
      <w:r w:rsidRPr="00C90A64">
        <w:rPr>
          <w:rFonts w:asciiTheme="minorHAnsi" w:hAnsiTheme="minorHAnsi" w:cstheme="minorHAnsi"/>
        </w:rPr>
        <w:t xml:space="preserve">commitment to handling </w:t>
      </w:r>
      <w:r w:rsidR="008E0BE2" w:rsidRPr="00C90A64">
        <w:rPr>
          <w:rFonts w:asciiTheme="minorHAnsi" w:hAnsiTheme="minorHAnsi" w:cstheme="minorHAnsi"/>
        </w:rPr>
        <w:t>p</w:t>
      </w:r>
      <w:r w:rsidRPr="00C90A64">
        <w:rPr>
          <w:rFonts w:asciiTheme="minorHAnsi" w:hAnsiTheme="minorHAnsi" w:cstheme="minorHAnsi"/>
        </w:rPr>
        <w:t xml:space="preserve">ersonal </w:t>
      </w:r>
      <w:r w:rsidR="008E0BE2" w:rsidRPr="00C90A64">
        <w:rPr>
          <w:rFonts w:asciiTheme="minorHAnsi" w:hAnsiTheme="minorHAnsi" w:cstheme="minorHAnsi"/>
        </w:rPr>
        <w:t>d</w:t>
      </w:r>
      <w:r w:rsidRPr="00C90A64">
        <w:rPr>
          <w:rFonts w:asciiTheme="minorHAnsi" w:hAnsiTheme="minorHAnsi" w:cstheme="minorHAnsi"/>
        </w:rPr>
        <w:t xml:space="preserve">ata in </w:t>
      </w:r>
      <w:r w:rsidR="003B51FE" w:rsidRPr="00C90A64">
        <w:rPr>
          <w:rFonts w:asciiTheme="minorHAnsi" w:hAnsiTheme="minorHAnsi" w:cstheme="minorHAnsi"/>
        </w:rPr>
        <w:t>line</w:t>
      </w:r>
      <w:r w:rsidRPr="00C90A64">
        <w:rPr>
          <w:rFonts w:asciiTheme="minorHAnsi" w:hAnsiTheme="minorHAnsi" w:cstheme="minorHAnsi"/>
        </w:rPr>
        <w:t xml:space="preserve"> with the General Data Protection Regulation </w:t>
      </w:r>
      <w:r w:rsidR="001C15AA" w:rsidRPr="00C90A64">
        <w:rPr>
          <w:rFonts w:asciiTheme="minorHAnsi" w:hAnsiTheme="minorHAnsi" w:cstheme="minorHAnsi"/>
        </w:rPr>
        <w:t xml:space="preserve">2016 </w:t>
      </w:r>
      <w:r w:rsidR="00690EDA" w:rsidRPr="00C90A64">
        <w:rPr>
          <w:rFonts w:asciiTheme="minorHAnsi" w:hAnsiTheme="minorHAnsi" w:cstheme="minorHAnsi"/>
        </w:rPr>
        <w:t xml:space="preserve">(UK GDPR) </w:t>
      </w:r>
      <w:r w:rsidR="001C15AA" w:rsidRPr="00C90A64">
        <w:rPr>
          <w:rFonts w:asciiTheme="minorHAnsi" w:hAnsiTheme="minorHAnsi" w:cstheme="minorHAnsi"/>
        </w:rPr>
        <w:t>and the Data Protection Act 2018</w:t>
      </w:r>
      <w:r w:rsidR="007D6C3B" w:rsidRPr="00C90A64">
        <w:rPr>
          <w:rFonts w:asciiTheme="minorHAnsi" w:hAnsiTheme="minorHAnsi" w:cstheme="minorHAnsi"/>
        </w:rPr>
        <w:t xml:space="preserve"> </w:t>
      </w:r>
      <w:r w:rsidR="00EF472F" w:rsidRPr="00C90A64">
        <w:rPr>
          <w:rFonts w:asciiTheme="minorHAnsi" w:hAnsiTheme="minorHAnsi" w:cstheme="minorHAnsi"/>
        </w:rPr>
        <w:t>(</w:t>
      </w:r>
      <w:r w:rsidR="00875E9A" w:rsidRPr="00C90A64">
        <w:rPr>
          <w:rFonts w:asciiTheme="minorHAnsi" w:hAnsiTheme="minorHAnsi" w:cstheme="minorHAnsi"/>
        </w:rPr>
        <w:t xml:space="preserve">collectively referred to as </w:t>
      </w:r>
      <w:r w:rsidR="00EF472F" w:rsidRPr="00C90A64">
        <w:rPr>
          <w:rFonts w:asciiTheme="minorHAnsi" w:hAnsiTheme="minorHAnsi" w:cstheme="minorHAnsi"/>
        </w:rPr>
        <w:t>the data protection legislation)</w:t>
      </w:r>
      <w:r w:rsidR="004034F8" w:rsidRPr="00C90A64">
        <w:rPr>
          <w:rFonts w:asciiTheme="minorHAnsi" w:hAnsiTheme="minorHAnsi" w:cstheme="minorHAnsi"/>
        </w:rPr>
        <w:t>.</w:t>
      </w:r>
      <w:r w:rsidR="001C15AA" w:rsidRPr="00C90A64">
        <w:rPr>
          <w:rFonts w:asciiTheme="minorHAnsi" w:hAnsiTheme="minorHAnsi" w:cstheme="minorHAnsi"/>
        </w:rPr>
        <w:t xml:space="preserve"> </w:t>
      </w:r>
    </w:p>
    <w:p w14:paraId="41BC2418" w14:textId="456D7547" w:rsidR="008F42BE" w:rsidRPr="00C90A64" w:rsidRDefault="00B61C0D" w:rsidP="000F0A8E">
      <w:pPr>
        <w:pStyle w:val="Para2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8D53B7">
        <w:rPr>
          <w:rFonts w:asciiTheme="minorHAnsi" w:hAnsiTheme="minorHAnsi" w:cstheme="minorHAnsi"/>
        </w:rPr>
        <w:t xml:space="preserve">Trust </w:t>
      </w:r>
      <w:r w:rsidRPr="00C90A64">
        <w:rPr>
          <w:rFonts w:asciiTheme="minorHAnsi" w:hAnsiTheme="minorHAnsi" w:cstheme="minorHAnsi"/>
        </w:rPr>
        <w:t xml:space="preserve">is </w:t>
      </w:r>
      <w:r w:rsidR="00ED71D7" w:rsidRPr="00C90A64">
        <w:rPr>
          <w:rFonts w:asciiTheme="minorHAnsi" w:hAnsiTheme="minorHAnsi" w:cstheme="minorHAnsi"/>
        </w:rPr>
        <w:t>the data controller for the personal data it processes</w:t>
      </w:r>
      <w:r w:rsidR="00631407" w:rsidRPr="00C90A64">
        <w:rPr>
          <w:rFonts w:asciiTheme="minorHAnsi" w:hAnsiTheme="minorHAnsi" w:cstheme="minorHAnsi"/>
        </w:rPr>
        <w:t xml:space="preserve"> and is </w:t>
      </w:r>
      <w:r w:rsidRPr="00C90A64">
        <w:rPr>
          <w:rFonts w:asciiTheme="minorHAnsi" w:hAnsiTheme="minorHAnsi" w:cstheme="minorHAnsi"/>
        </w:rPr>
        <w:t xml:space="preserve">registered </w:t>
      </w:r>
      <w:r w:rsidR="00344F96" w:rsidRPr="00C90A64">
        <w:rPr>
          <w:rFonts w:asciiTheme="minorHAnsi" w:hAnsiTheme="minorHAnsi" w:cstheme="minorHAnsi"/>
        </w:rPr>
        <w:t>with the Information Commissioner’s Office</w:t>
      </w:r>
      <w:r w:rsidR="0007574E" w:rsidRPr="00C90A64">
        <w:rPr>
          <w:rFonts w:asciiTheme="minorHAnsi" w:hAnsiTheme="minorHAnsi" w:cstheme="minorHAnsi"/>
        </w:rPr>
        <w:t xml:space="preserve"> (ICO)</w:t>
      </w:r>
      <w:r w:rsidR="00E81FDF" w:rsidRPr="00C90A64">
        <w:rPr>
          <w:rFonts w:asciiTheme="minorHAnsi" w:hAnsiTheme="minorHAnsi" w:cstheme="minorHAnsi"/>
        </w:rPr>
        <w:t xml:space="preserve"> under </w:t>
      </w:r>
      <w:r w:rsidR="003958CC" w:rsidRPr="00C90A64">
        <w:rPr>
          <w:rFonts w:asciiTheme="minorHAnsi" w:hAnsiTheme="minorHAnsi" w:cstheme="minorHAnsi"/>
        </w:rPr>
        <w:t>registration number</w:t>
      </w:r>
      <w:r w:rsidR="008D53B7">
        <w:rPr>
          <w:rFonts w:asciiTheme="minorHAnsi" w:hAnsiTheme="minorHAnsi" w:cstheme="minorHAnsi"/>
        </w:rPr>
        <w:t xml:space="preserve"> ZA022556</w:t>
      </w:r>
      <w:r w:rsidR="00190A9B">
        <w:rPr>
          <w:rFonts w:asciiTheme="minorHAnsi" w:hAnsiTheme="minorHAnsi" w:cstheme="minorHAnsi"/>
        </w:rPr>
        <w:t xml:space="preserve">. </w:t>
      </w:r>
      <w:r w:rsidR="00B2355B" w:rsidRPr="00C90A64">
        <w:rPr>
          <w:rFonts w:asciiTheme="minorHAnsi" w:hAnsiTheme="minorHAnsi" w:cstheme="minorHAnsi"/>
        </w:rPr>
        <w:t xml:space="preserve">Details about this registration can be found </w:t>
      </w:r>
      <w:r w:rsidR="001B5054" w:rsidRPr="00C90A64">
        <w:rPr>
          <w:rFonts w:asciiTheme="minorHAnsi" w:hAnsiTheme="minorHAnsi" w:cstheme="minorHAnsi"/>
        </w:rPr>
        <w:t xml:space="preserve">at </w:t>
      </w:r>
      <w:hyperlink r:id="rId12" w:history="1">
        <w:r w:rsidR="00847827" w:rsidRPr="00C90A64">
          <w:rPr>
            <w:rStyle w:val="Hyperlink"/>
            <w:rFonts w:asciiTheme="minorHAnsi" w:hAnsiTheme="minorHAnsi" w:cstheme="minorHAnsi"/>
            <w:sz w:val="24"/>
          </w:rPr>
          <w:t>www.ico.org.uk</w:t>
        </w:r>
      </w:hyperlink>
      <w:r w:rsidR="001B5054" w:rsidRPr="00C90A64">
        <w:rPr>
          <w:rFonts w:asciiTheme="minorHAnsi" w:hAnsiTheme="minorHAnsi" w:cstheme="minorHAnsi"/>
        </w:rPr>
        <w:t xml:space="preserve"> </w:t>
      </w:r>
    </w:p>
    <w:p w14:paraId="062E09A3" w14:textId="059160B1" w:rsidR="00E55EAF" w:rsidRPr="00C90A64" w:rsidRDefault="006E3B6E" w:rsidP="000F0A8E">
      <w:pPr>
        <w:pStyle w:val="Para2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purpose of this policy is to </w:t>
      </w:r>
      <w:r w:rsidR="00EC3122" w:rsidRPr="00C90A64">
        <w:rPr>
          <w:rFonts w:asciiTheme="minorHAnsi" w:hAnsiTheme="minorHAnsi" w:cstheme="minorHAnsi"/>
        </w:rPr>
        <w:t>explain</w:t>
      </w:r>
      <w:r w:rsidR="007F3BAB" w:rsidRPr="00C90A64">
        <w:rPr>
          <w:rFonts w:asciiTheme="minorHAnsi" w:hAnsiTheme="minorHAnsi" w:cstheme="minorHAnsi"/>
        </w:rPr>
        <w:t xml:space="preserve"> how the </w:t>
      </w:r>
      <w:r w:rsidR="008D53B7">
        <w:rPr>
          <w:rFonts w:asciiTheme="minorHAnsi" w:hAnsiTheme="minorHAnsi" w:cstheme="minorHAnsi"/>
        </w:rPr>
        <w:t xml:space="preserve">Trust </w:t>
      </w:r>
      <w:r w:rsidR="00E16CF1" w:rsidRPr="00C90A64">
        <w:rPr>
          <w:rFonts w:asciiTheme="minorHAnsi" w:hAnsiTheme="minorHAnsi" w:cstheme="minorHAnsi"/>
        </w:rPr>
        <w:t>handle</w:t>
      </w:r>
      <w:r w:rsidR="00D930CE" w:rsidRPr="00C90A64">
        <w:rPr>
          <w:rFonts w:asciiTheme="minorHAnsi" w:hAnsiTheme="minorHAnsi" w:cstheme="minorHAnsi"/>
        </w:rPr>
        <w:t>s</w:t>
      </w:r>
      <w:r w:rsidR="00E16CF1" w:rsidRPr="00C90A64">
        <w:rPr>
          <w:rFonts w:asciiTheme="minorHAnsi" w:hAnsiTheme="minorHAnsi" w:cstheme="minorHAnsi"/>
        </w:rPr>
        <w:t xml:space="preserve"> personal data</w:t>
      </w:r>
      <w:r w:rsidR="00437D51" w:rsidRPr="00C90A64">
        <w:rPr>
          <w:rFonts w:asciiTheme="minorHAnsi" w:hAnsiTheme="minorHAnsi" w:cstheme="minorHAnsi"/>
        </w:rPr>
        <w:t xml:space="preserve"> </w:t>
      </w:r>
      <w:r w:rsidR="00D930CE" w:rsidRPr="00C90A64">
        <w:rPr>
          <w:rFonts w:asciiTheme="minorHAnsi" w:hAnsiTheme="minorHAnsi" w:cstheme="minorHAnsi"/>
        </w:rPr>
        <w:t xml:space="preserve">under the data </w:t>
      </w:r>
      <w:r w:rsidR="00E16CF1" w:rsidRPr="00C90A64">
        <w:rPr>
          <w:rFonts w:asciiTheme="minorHAnsi" w:hAnsiTheme="minorHAnsi" w:cstheme="minorHAnsi"/>
        </w:rPr>
        <w:t>protection legislation</w:t>
      </w:r>
      <w:r w:rsidR="00437D51" w:rsidRPr="00C90A64">
        <w:rPr>
          <w:rFonts w:asciiTheme="minorHAnsi" w:hAnsiTheme="minorHAnsi" w:cstheme="minorHAnsi"/>
        </w:rPr>
        <w:t>,</w:t>
      </w:r>
      <w:r w:rsidR="00E16CF1" w:rsidRPr="00C90A64">
        <w:rPr>
          <w:rFonts w:asciiTheme="minorHAnsi" w:hAnsiTheme="minorHAnsi" w:cstheme="minorHAnsi"/>
        </w:rPr>
        <w:t xml:space="preserve"> </w:t>
      </w:r>
      <w:r w:rsidR="00EC3122" w:rsidRPr="00C90A64">
        <w:rPr>
          <w:rFonts w:asciiTheme="minorHAnsi" w:hAnsiTheme="minorHAnsi" w:cstheme="minorHAnsi"/>
        </w:rPr>
        <w:t xml:space="preserve">and </w:t>
      </w:r>
      <w:r w:rsidR="00A51D27" w:rsidRPr="00C90A64">
        <w:rPr>
          <w:rFonts w:asciiTheme="minorHAnsi" w:hAnsiTheme="minorHAnsi" w:cstheme="minorHAnsi"/>
        </w:rPr>
        <w:t xml:space="preserve">to </w:t>
      </w:r>
      <w:r w:rsidR="004B450E" w:rsidRPr="00C90A64">
        <w:rPr>
          <w:rFonts w:asciiTheme="minorHAnsi" w:hAnsiTheme="minorHAnsi" w:cstheme="minorHAnsi"/>
        </w:rPr>
        <w:t xml:space="preserve">inform employees and other </w:t>
      </w:r>
      <w:r w:rsidR="00CD137B" w:rsidRPr="00C90A64">
        <w:rPr>
          <w:rFonts w:asciiTheme="minorHAnsi" w:hAnsiTheme="minorHAnsi" w:cstheme="minorHAnsi"/>
        </w:rPr>
        <w:t>individuals</w:t>
      </w:r>
      <w:r w:rsidR="004B450E" w:rsidRPr="00C90A64">
        <w:rPr>
          <w:rFonts w:asciiTheme="minorHAnsi" w:hAnsiTheme="minorHAnsi" w:cstheme="minorHAnsi"/>
        </w:rPr>
        <w:t xml:space="preserve"> who </w:t>
      </w:r>
      <w:r w:rsidR="00CD137B" w:rsidRPr="00C90A64">
        <w:rPr>
          <w:rFonts w:asciiTheme="minorHAnsi" w:hAnsiTheme="minorHAnsi" w:cstheme="minorHAnsi"/>
        </w:rPr>
        <w:t>p</w:t>
      </w:r>
      <w:r w:rsidR="004B450E" w:rsidRPr="00C90A64">
        <w:rPr>
          <w:rFonts w:asciiTheme="minorHAnsi" w:hAnsiTheme="minorHAnsi" w:cstheme="minorHAnsi"/>
        </w:rPr>
        <w:t xml:space="preserve">rocess </w:t>
      </w:r>
      <w:r w:rsidR="00CD137B" w:rsidRPr="00C90A64">
        <w:rPr>
          <w:rFonts w:asciiTheme="minorHAnsi" w:hAnsiTheme="minorHAnsi" w:cstheme="minorHAnsi"/>
        </w:rPr>
        <w:t>p</w:t>
      </w:r>
      <w:r w:rsidR="004B450E" w:rsidRPr="00C90A64">
        <w:rPr>
          <w:rFonts w:asciiTheme="minorHAnsi" w:hAnsiTheme="minorHAnsi" w:cstheme="minorHAnsi"/>
        </w:rPr>
        <w:t xml:space="preserve">ersonal </w:t>
      </w:r>
      <w:r w:rsidR="00CD137B" w:rsidRPr="00C90A64">
        <w:rPr>
          <w:rFonts w:asciiTheme="minorHAnsi" w:hAnsiTheme="minorHAnsi" w:cstheme="minorHAnsi"/>
        </w:rPr>
        <w:t>d</w:t>
      </w:r>
      <w:r w:rsidR="004B450E" w:rsidRPr="00C90A64">
        <w:rPr>
          <w:rFonts w:asciiTheme="minorHAnsi" w:hAnsiTheme="minorHAnsi" w:cstheme="minorHAnsi"/>
        </w:rPr>
        <w:t xml:space="preserve">ata </w:t>
      </w:r>
      <w:r w:rsidR="00152890" w:rsidRPr="00C90A64">
        <w:rPr>
          <w:rFonts w:asciiTheme="minorHAnsi" w:hAnsiTheme="minorHAnsi" w:cstheme="minorHAnsi"/>
        </w:rPr>
        <w:t xml:space="preserve">on the </w:t>
      </w:r>
      <w:r w:rsidR="008D53B7">
        <w:rPr>
          <w:rFonts w:asciiTheme="minorHAnsi" w:hAnsiTheme="minorHAnsi" w:cstheme="minorHAnsi"/>
        </w:rPr>
        <w:t xml:space="preserve">Trust’s </w:t>
      </w:r>
      <w:r w:rsidR="00152890" w:rsidRPr="00C90A64">
        <w:rPr>
          <w:rFonts w:asciiTheme="minorHAnsi" w:hAnsiTheme="minorHAnsi" w:cstheme="minorHAnsi"/>
        </w:rPr>
        <w:t xml:space="preserve">behalf of </w:t>
      </w:r>
      <w:r w:rsidR="00A51D27" w:rsidRPr="00C90A64">
        <w:rPr>
          <w:rFonts w:asciiTheme="minorHAnsi" w:hAnsiTheme="minorHAnsi" w:cstheme="minorHAnsi"/>
        </w:rPr>
        <w:t>the</w:t>
      </w:r>
      <w:r w:rsidR="004034F8" w:rsidRPr="00C90A64">
        <w:rPr>
          <w:rFonts w:asciiTheme="minorHAnsi" w:hAnsiTheme="minorHAnsi" w:cstheme="minorHAnsi"/>
        </w:rPr>
        <w:t xml:space="preserve"> </w:t>
      </w:r>
      <w:r w:rsidR="008D53B7">
        <w:rPr>
          <w:rFonts w:asciiTheme="minorHAnsi" w:hAnsiTheme="minorHAnsi" w:cstheme="minorHAnsi"/>
        </w:rPr>
        <w:t xml:space="preserve">Trust’s </w:t>
      </w:r>
      <w:r w:rsidR="00A51D27" w:rsidRPr="00C90A64">
        <w:rPr>
          <w:rFonts w:asciiTheme="minorHAnsi" w:hAnsiTheme="minorHAnsi" w:cstheme="minorHAnsi"/>
        </w:rPr>
        <w:t xml:space="preserve">expectations </w:t>
      </w:r>
      <w:r w:rsidR="00437D51" w:rsidRPr="00C90A64">
        <w:rPr>
          <w:rFonts w:asciiTheme="minorHAnsi" w:hAnsiTheme="minorHAnsi" w:cstheme="minorHAnsi"/>
        </w:rPr>
        <w:t>in this regard.</w:t>
      </w:r>
    </w:p>
    <w:p w14:paraId="40D9FDD6" w14:textId="410E3138" w:rsidR="003E5440" w:rsidRPr="00C90A64" w:rsidRDefault="003E5440" w:rsidP="000F0A8E">
      <w:pPr>
        <w:pStyle w:val="Heading1"/>
        <w:jc w:val="both"/>
        <w:rPr>
          <w:rFonts w:asciiTheme="minorHAnsi" w:hAnsiTheme="minorHAnsi" w:cstheme="minorHAnsi"/>
        </w:rPr>
      </w:pPr>
      <w:bookmarkStart w:id="2" w:name="_Toc515385929"/>
      <w:bookmarkStart w:id="3" w:name="_Toc105404274"/>
      <w:r w:rsidRPr="00C90A64">
        <w:rPr>
          <w:rFonts w:asciiTheme="minorHAnsi" w:hAnsiTheme="minorHAnsi" w:cstheme="minorHAnsi"/>
        </w:rPr>
        <w:t>Scope</w:t>
      </w:r>
      <w:bookmarkEnd w:id="2"/>
      <w:bookmarkEnd w:id="3"/>
    </w:p>
    <w:p w14:paraId="662DCCA9" w14:textId="33FE8ABB" w:rsidR="00B231AC" w:rsidRPr="00C90A64" w:rsidRDefault="00B231AC" w:rsidP="000F0A8E">
      <w:pPr>
        <w:pStyle w:val="Para2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This policy applies to </w:t>
      </w:r>
      <w:r w:rsidR="003B33BF" w:rsidRPr="00C90A64">
        <w:rPr>
          <w:rFonts w:asciiTheme="minorHAnsi" w:hAnsiTheme="minorHAnsi" w:cstheme="minorHAnsi"/>
        </w:rPr>
        <w:t xml:space="preserve">the </w:t>
      </w:r>
      <w:r w:rsidR="00E81FDF" w:rsidRPr="00C90A64">
        <w:rPr>
          <w:rFonts w:asciiTheme="minorHAnsi" w:hAnsiTheme="minorHAnsi" w:cstheme="minorHAnsi"/>
        </w:rPr>
        <w:t>p</w:t>
      </w:r>
      <w:r w:rsidR="003B33BF" w:rsidRPr="00C90A64">
        <w:rPr>
          <w:rFonts w:asciiTheme="minorHAnsi" w:hAnsiTheme="minorHAnsi" w:cstheme="minorHAnsi"/>
        </w:rPr>
        <w:t xml:space="preserve">rocessing of </w:t>
      </w:r>
      <w:r w:rsidR="00E81FDF" w:rsidRPr="00C90A64">
        <w:rPr>
          <w:rFonts w:asciiTheme="minorHAnsi" w:hAnsiTheme="minorHAnsi" w:cstheme="minorHAnsi"/>
        </w:rPr>
        <w:t>p</w:t>
      </w:r>
      <w:r w:rsidR="003B33BF" w:rsidRPr="00C90A64">
        <w:rPr>
          <w:rFonts w:asciiTheme="minorHAnsi" w:hAnsiTheme="minorHAnsi" w:cstheme="minorHAnsi"/>
        </w:rPr>
        <w:t xml:space="preserve">ersonal </w:t>
      </w:r>
      <w:r w:rsidR="00E81FDF" w:rsidRPr="00C90A64">
        <w:rPr>
          <w:rFonts w:asciiTheme="minorHAnsi" w:hAnsiTheme="minorHAnsi" w:cstheme="minorHAnsi"/>
        </w:rPr>
        <w:t>d</w:t>
      </w:r>
      <w:r w:rsidR="003B33BF" w:rsidRPr="00C90A64">
        <w:rPr>
          <w:rFonts w:asciiTheme="minorHAnsi" w:hAnsiTheme="minorHAnsi" w:cstheme="minorHAnsi"/>
        </w:rPr>
        <w:t>ata</w:t>
      </w:r>
      <w:r w:rsidR="005948A6" w:rsidRPr="00C90A64">
        <w:rPr>
          <w:rFonts w:asciiTheme="minorHAnsi" w:hAnsiTheme="minorHAnsi" w:cstheme="minorHAnsi"/>
        </w:rPr>
        <w:t xml:space="preserve"> </w:t>
      </w:r>
      <w:r w:rsidR="00D01F63" w:rsidRPr="00C90A64">
        <w:rPr>
          <w:rFonts w:asciiTheme="minorHAnsi" w:hAnsiTheme="minorHAnsi" w:cstheme="minorHAnsi"/>
        </w:rPr>
        <w:t xml:space="preserve">held by the </w:t>
      </w:r>
      <w:r w:rsidR="008D53B7">
        <w:rPr>
          <w:rFonts w:asciiTheme="minorHAnsi" w:hAnsiTheme="minorHAnsi" w:cstheme="minorHAnsi"/>
        </w:rPr>
        <w:t>Trust.</w:t>
      </w:r>
      <w:r w:rsidR="00354C8D" w:rsidRPr="00C90A64">
        <w:rPr>
          <w:rFonts w:asciiTheme="minorHAnsi" w:hAnsiTheme="minorHAnsi" w:cstheme="minorHAnsi"/>
        </w:rPr>
        <w:t xml:space="preserve"> This includes </w:t>
      </w:r>
      <w:r w:rsidR="00E81FDF" w:rsidRPr="00C90A64">
        <w:rPr>
          <w:rFonts w:asciiTheme="minorHAnsi" w:hAnsiTheme="minorHAnsi" w:cstheme="minorHAnsi"/>
        </w:rPr>
        <w:t>p</w:t>
      </w:r>
      <w:r w:rsidR="00354C8D" w:rsidRPr="00C90A64">
        <w:rPr>
          <w:rFonts w:asciiTheme="minorHAnsi" w:hAnsiTheme="minorHAnsi" w:cstheme="minorHAnsi"/>
        </w:rPr>
        <w:t xml:space="preserve">ersonal </w:t>
      </w:r>
      <w:r w:rsidR="00E81FDF" w:rsidRPr="00C90A64">
        <w:rPr>
          <w:rFonts w:asciiTheme="minorHAnsi" w:hAnsiTheme="minorHAnsi" w:cstheme="minorHAnsi"/>
        </w:rPr>
        <w:t>d</w:t>
      </w:r>
      <w:r w:rsidR="00354C8D" w:rsidRPr="00C90A64">
        <w:rPr>
          <w:rFonts w:asciiTheme="minorHAnsi" w:hAnsiTheme="minorHAnsi" w:cstheme="minorHAnsi"/>
        </w:rPr>
        <w:t>ata held</w:t>
      </w:r>
      <w:r w:rsidR="00C24B83" w:rsidRPr="00C90A64">
        <w:rPr>
          <w:rFonts w:asciiTheme="minorHAnsi" w:hAnsiTheme="minorHAnsi" w:cstheme="minorHAnsi"/>
        </w:rPr>
        <w:t xml:space="preserve"> about </w:t>
      </w:r>
      <w:r w:rsidR="00354C8D" w:rsidRPr="00C90A64">
        <w:rPr>
          <w:rFonts w:asciiTheme="minorHAnsi" w:hAnsiTheme="minorHAnsi" w:cstheme="minorHAnsi"/>
        </w:rPr>
        <w:t>p</w:t>
      </w:r>
      <w:r w:rsidR="00C24B83" w:rsidRPr="00C90A64">
        <w:rPr>
          <w:rFonts w:asciiTheme="minorHAnsi" w:hAnsiTheme="minorHAnsi" w:cstheme="minorHAnsi"/>
        </w:rPr>
        <w:t>upils</w:t>
      </w:r>
      <w:r w:rsidR="00B55BB8" w:rsidRPr="00C90A64">
        <w:rPr>
          <w:rFonts w:asciiTheme="minorHAnsi" w:hAnsiTheme="minorHAnsi" w:cstheme="minorHAnsi"/>
        </w:rPr>
        <w:t xml:space="preserve">, </w:t>
      </w:r>
      <w:r w:rsidR="00DD38FE" w:rsidRPr="00C90A64">
        <w:rPr>
          <w:rFonts w:asciiTheme="minorHAnsi" w:hAnsiTheme="minorHAnsi" w:cstheme="minorHAnsi"/>
        </w:rPr>
        <w:t xml:space="preserve">parents/carers, </w:t>
      </w:r>
      <w:r w:rsidR="00C555D2" w:rsidRPr="00C90A64">
        <w:rPr>
          <w:rFonts w:asciiTheme="minorHAnsi" w:hAnsiTheme="minorHAnsi" w:cstheme="minorHAnsi"/>
        </w:rPr>
        <w:t>employees</w:t>
      </w:r>
      <w:r w:rsidR="008C04EA" w:rsidRPr="00C90A64">
        <w:rPr>
          <w:rFonts w:asciiTheme="minorHAnsi" w:hAnsiTheme="minorHAnsi" w:cstheme="minorHAnsi"/>
        </w:rPr>
        <w:t xml:space="preserve">, </w:t>
      </w:r>
      <w:r w:rsidR="000C528F" w:rsidRPr="00C90A64">
        <w:rPr>
          <w:rFonts w:asciiTheme="minorHAnsi" w:hAnsiTheme="minorHAnsi" w:cstheme="minorHAnsi"/>
        </w:rPr>
        <w:t xml:space="preserve">temporary staff, </w:t>
      </w:r>
      <w:r w:rsidR="00AD2585" w:rsidRPr="00C90A64">
        <w:rPr>
          <w:rFonts w:asciiTheme="minorHAnsi" w:hAnsiTheme="minorHAnsi" w:cstheme="minorHAnsi"/>
        </w:rPr>
        <w:t xml:space="preserve">governors, </w:t>
      </w:r>
      <w:r w:rsidR="00190A9B" w:rsidRPr="00C90A64">
        <w:rPr>
          <w:rFonts w:asciiTheme="minorHAnsi" w:hAnsiTheme="minorHAnsi" w:cstheme="minorHAnsi"/>
        </w:rPr>
        <w:t>visitors,</w:t>
      </w:r>
      <w:r w:rsidR="00C555D2" w:rsidRPr="00C90A64">
        <w:rPr>
          <w:rFonts w:asciiTheme="minorHAnsi" w:hAnsiTheme="minorHAnsi" w:cstheme="minorHAnsi"/>
        </w:rPr>
        <w:t xml:space="preserve"> </w:t>
      </w:r>
      <w:r w:rsidR="00C24B83" w:rsidRPr="00C90A64">
        <w:rPr>
          <w:rFonts w:asciiTheme="minorHAnsi" w:hAnsiTheme="minorHAnsi" w:cstheme="minorHAnsi"/>
        </w:rPr>
        <w:t xml:space="preserve">and </w:t>
      </w:r>
      <w:r w:rsidR="004977E2" w:rsidRPr="00C90A64">
        <w:rPr>
          <w:rFonts w:asciiTheme="minorHAnsi" w:hAnsiTheme="minorHAnsi" w:cstheme="minorHAnsi"/>
        </w:rPr>
        <w:t xml:space="preserve">any </w:t>
      </w:r>
      <w:r w:rsidR="00C24B83" w:rsidRPr="00C90A64">
        <w:rPr>
          <w:rFonts w:asciiTheme="minorHAnsi" w:hAnsiTheme="minorHAnsi" w:cstheme="minorHAnsi"/>
        </w:rPr>
        <w:t xml:space="preserve">other </w:t>
      </w:r>
      <w:r w:rsidR="00611D95" w:rsidRPr="00C90A64">
        <w:rPr>
          <w:rFonts w:asciiTheme="minorHAnsi" w:hAnsiTheme="minorHAnsi" w:cstheme="minorHAnsi"/>
        </w:rPr>
        <w:t xml:space="preserve">identifiable </w:t>
      </w:r>
      <w:r w:rsidR="00E81FDF" w:rsidRPr="00C90A64">
        <w:rPr>
          <w:rFonts w:asciiTheme="minorHAnsi" w:hAnsiTheme="minorHAnsi" w:cstheme="minorHAnsi"/>
        </w:rPr>
        <w:t>d</w:t>
      </w:r>
      <w:r w:rsidR="00C24B83" w:rsidRPr="00C90A64">
        <w:rPr>
          <w:rFonts w:asciiTheme="minorHAnsi" w:hAnsiTheme="minorHAnsi" w:cstheme="minorHAnsi"/>
        </w:rPr>
        <w:t xml:space="preserve">ata </w:t>
      </w:r>
      <w:r w:rsidR="00E81FDF" w:rsidRPr="00C90A64">
        <w:rPr>
          <w:rFonts w:asciiTheme="minorHAnsi" w:hAnsiTheme="minorHAnsi" w:cstheme="minorHAnsi"/>
        </w:rPr>
        <w:t>s</w:t>
      </w:r>
      <w:r w:rsidR="00C24B83" w:rsidRPr="00C90A64">
        <w:rPr>
          <w:rFonts w:asciiTheme="minorHAnsi" w:hAnsiTheme="minorHAnsi" w:cstheme="minorHAnsi"/>
        </w:rPr>
        <w:t>ubjects</w:t>
      </w:r>
      <w:r w:rsidR="00C555D2" w:rsidRPr="00C90A64">
        <w:rPr>
          <w:rFonts w:asciiTheme="minorHAnsi" w:hAnsiTheme="minorHAnsi" w:cstheme="minorHAnsi"/>
        </w:rPr>
        <w:t xml:space="preserve">. </w:t>
      </w:r>
    </w:p>
    <w:p w14:paraId="47DD1DD8" w14:textId="1376028D" w:rsidR="001F160B" w:rsidRPr="00C90A64" w:rsidRDefault="001F160B" w:rsidP="000F0A8E">
      <w:pPr>
        <w:pStyle w:val="Para2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This policy should be read alongside</w:t>
      </w:r>
      <w:r w:rsidR="0028081C" w:rsidRPr="00C90A64">
        <w:rPr>
          <w:rFonts w:asciiTheme="minorHAnsi" w:hAnsiTheme="minorHAnsi" w:cstheme="minorHAnsi"/>
        </w:rPr>
        <w:t xml:space="preserve"> the Personal Data Breach Handling Procedure</w:t>
      </w:r>
      <w:r w:rsidR="008D53B7">
        <w:rPr>
          <w:rFonts w:asciiTheme="minorHAnsi" w:hAnsiTheme="minorHAnsi" w:cstheme="minorHAnsi"/>
        </w:rPr>
        <w:t xml:space="preserve"> and </w:t>
      </w:r>
      <w:r w:rsidR="0028081C" w:rsidRPr="00C90A64">
        <w:rPr>
          <w:rFonts w:asciiTheme="minorHAnsi" w:hAnsiTheme="minorHAnsi" w:cstheme="minorHAnsi"/>
        </w:rPr>
        <w:t>Data Protection Request Handling Procedure</w:t>
      </w:r>
      <w:r w:rsidR="008D53B7">
        <w:rPr>
          <w:rFonts w:asciiTheme="minorHAnsi" w:hAnsiTheme="minorHAnsi" w:cstheme="minorHAnsi"/>
        </w:rPr>
        <w:t xml:space="preserve">. </w:t>
      </w:r>
    </w:p>
    <w:p w14:paraId="443B47CF" w14:textId="77777777" w:rsidR="009130F9" w:rsidRPr="00C90A64" w:rsidRDefault="009130F9" w:rsidP="000F0A8E">
      <w:pPr>
        <w:pStyle w:val="Heading1"/>
        <w:jc w:val="both"/>
        <w:rPr>
          <w:rFonts w:asciiTheme="minorHAnsi" w:hAnsiTheme="minorHAnsi" w:cstheme="minorHAnsi"/>
        </w:rPr>
      </w:pPr>
      <w:bookmarkStart w:id="4" w:name="_Toc515385930"/>
      <w:bookmarkStart w:id="5" w:name="_Toc105404275"/>
      <w:r w:rsidRPr="00C90A64">
        <w:rPr>
          <w:rFonts w:asciiTheme="minorHAnsi" w:hAnsiTheme="minorHAnsi" w:cstheme="minorHAnsi"/>
        </w:rPr>
        <w:t>Definitions</w:t>
      </w:r>
      <w:bookmarkEnd w:id="4"/>
      <w:bookmarkEnd w:id="5"/>
    </w:p>
    <w:p w14:paraId="50838F05" w14:textId="3E3601F9" w:rsidR="006B5700" w:rsidRPr="00C90A64" w:rsidRDefault="004B3FB4" w:rsidP="000F0A8E">
      <w:pPr>
        <w:pStyle w:val="Para2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Th</w:t>
      </w:r>
      <w:r w:rsidR="00C179BA" w:rsidRPr="00C90A64">
        <w:rPr>
          <w:rFonts w:asciiTheme="minorHAnsi" w:hAnsiTheme="minorHAnsi" w:cstheme="minorHAnsi"/>
        </w:rPr>
        <w:t xml:space="preserve">ere are several terms used in the </w:t>
      </w:r>
      <w:r w:rsidR="00FC459B" w:rsidRPr="00C90A64">
        <w:rPr>
          <w:rFonts w:asciiTheme="minorHAnsi" w:hAnsiTheme="minorHAnsi" w:cstheme="minorHAnsi"/>
        </w:rPr>
        <w:t>data protection legislation</w:t>
      </w:r>
      <w:r w:rsidR="007331AE" w:rsidRPr="00C90A64">
        <w:rPr>
          <w:rFonts w:asciiTheme="minorHAnsi" w:hAnsiTheme="minorHAnsi" w:cstheme="minorHAnsi"/>
        </w:rPr>
        <w:t xml:space="preserve"> and in this policy,</w:t>
      </w:r>
      <w:r w:rsidR="005B44FF" w:rsidRPr="00C90A64">
        <w:rPr>
          <w:rFonts w:asciiTheme="minorHAnsi" w:hAnsiTheme="minorHAnsi" w:cstheme="minorHAnsi"/>
        </w:rPr>
        <w:t xml:space="preserve"> which must be understood </w:t>
      </w:r>
      <w:r w:rsidR="00C2770A" w:rsidRPr="00C90A64">
        <w:rPr>
          <w:rFonts w:asciiTheme="minorHAnsi" w:hAnsiTheme="minorHAnsi" w:cstheme="minorHAnsi"/>
        </w:rPr>
        <w:t xml:space="preserve">by those </w:t>
      </w:r>
      <w:r w:rsidR="000C2E0A" w:rsidRPr="00C90A64">
        <w:rPr>
          <w:rFonts w:asciiTheme="minorHAnsi" w:hAnsiTheme="minorHAnsi" w:cstheme="minorHAnsi"/>
        </w:rPr>
        <w:t>who p</w:t>
      </w:r>
      <w:r w:rsidR="00C2770A" w:rsidRPr="00C90A64">
        <w:rPr>
          <w:rFonts w:asciiTheme="minorHAnsi" w:hAnsiTheme="minorHAnsi" w:cstheme="minorHAnsi"/>
        </w:rPr>
        <w:t xml:space="preserve">rocess </w:t>
      </w:r>
      <w:r w:rsidR="000C2E0A" w:rsidRPr="00C90A64">
        <w:rPr>
          <w:rFonts w:asciiTheme="minorHAnsi" w:hAnsiTheme="minorHAnsi" w:cstheme="minorHAnsi"/>
        </w:rPr>
        <w:t>p</w:t>
      </w:r>
      <w:r w:rsidR="00C2770A" w:rsidRPr="00C90A64">
        <w:rPr>
          <w:rFonts w:asciiTheme="minorHAnsi" w:hAnsiTheme="minorHAnsi" w:cstheme="minorHAnsi"/>
        </w:rPr>
        <w:t xml:space="preserve">ersonal </w:t>
      </w:r>
      <w:r w:rsidR="000C2E0A" w:rsidRPr="00C90A64">
        <w:rPr>
          <w:rFonts w:asciiTheme="minorHAnsi" w:hAnsiTheme="minorHAnsi" w:cstheme="minorHAnsi"/>
        </w:rPr>
        <w:t>d</w:t>
      </w:r>
      <w:r w:rsidR="00C2770A" w:rsidRPr="00C90A64">
        <w:rPr>
          <w:rFonts w:asciiTheme="minorHAnsi" w:hAnsiTheme="minorHAnsi" w:cstheme="minorHAnsi"/>
        </w:rPr>
        <w:t xml:space="preserve">ata held by the </w:t>
      </w:r>
      <w:r w:rsidR="008D53B7">
        <w:rPr>
          <w:rFonts w:asciiTheme="minorHAnsi" w:hAnsiTheme="minorHAnsi" w:cstheme="minorHAnsi"/>
        </w:rPr>
        <w:t>Trust</w:t>
      </w:r>
      <w:r w:rsidR="00190A9B">
        <w:rPr>
          <w:rFonts w:asciiTheme="minorHAnsi" w:hAnsiTheme="minorHAnsi" w:cstheme="minorHAnsi"/>
        </w:rPr>
        <w:t xml:space="preserve">. </w:t>
      </w:r>
      <w:r w:rsidR="000B724B" w:rsidRPr="00C90A64">
        <w:rPr>
          <w:rFonts w:asciiTheme="minorHAnsi" w:hAnsiTheme="minorHAnsi" w:cstheme="minorHAnsi"/>
        </w:rPr>
        <w:t>T</w:t>
      </w:r>
      <w:r w:rsidR="002D6E7F" w:rsidRPr="00C90A64">
        <w:rPr>
          <w:rFonts w:asciiTheme="minorHAnsi" w:hAnsiTheme="minorHAnsi" w:cstheme="minorHAnsi"/>
        </w:rPr>
        <w:t xml:space="preserve">hese </w:t>
      </w:r>
      <w:r w:rsidR="000B724B" w:rsidRPr="00C90A64">
        <w:rPr>
          <w:rFonts w:asciiTheme="minorHAnsi" w:hAnsiTheme="minorHAnsi" w:cstheme="minorHAnsi"/>
        </w:rPr>
        <w:t>are</w:t>
      </w:r>
      <w:r w:rsidR="008E19E4" w:rsidRPr="00C90A64">
        <w:rPr>
          <w:rFonts w:asciiTheme="minorHAnsi" w:hAnsiTheme="minorHAnsi" w:cstheme="minorHAnsi"/>
        </w:rPr>
        <w:t>:</w:t>
      </w:r>
    </w:p>
    <w:p w14:paraId="36D3CF49" w14:textId="37C23C9E" w:rsidR="008438A5" w:rsidRPr="00C90A64" w:rsidRDefault="000B724B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Personal</w:t>
      </w:r>
      <w:r w:rsidR="005158EA" w:rsidRPr="00C90A64">
        <w:rPr>
          <w:rFonts w:asciiTheme="minorHAnsi" w:hAnsiTheme="minorHAnsi" w:cstheme="minorHAnsi"/>
        </w:rPr>
        <w:t xml:space="preserve"> </w:t>
      </w:r>
      <w:r w:rsidR="000C2E0A" w:rsidRPr="00C90A64">
        <w:rPr>
          <w:rFonts w:asciiTheme="minorHAnsi" w:hAnsiTheme="minorHAnsi" w:cstheme="minorHAnsi"/>
        </w:rPr>
        <w:t>d</w:t>
      </w:r>
      <w:r w:rsidR="005158EA" w:rsidRPr="00C90A64">
        <w:rPr>
          <w:rFonts w:asciiTheme="minorHAnsi" w:hAnsiTheme="minorHAnsi" w:cstheme="minorHAnsi"/>
        </w:rPr>
        <w:t xml:space="preserve">ata </w:t>
      </w:r>
    </w:p>
    <w:p w14:paraId="569C7273" w14:textId="440D0B8A" w:rsidR="008438A5" w:rsidRPr="00C90A64" w:rsidRDefault="00A71C0D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Special </w:t>
      </w:r>
      <w:r w:rsidR="000C2E0A" w:rsidRPr="00C90A64">
        <w:rPr>
          <w:rFonts w:asciiTheme="minorHAnsi" w:hAnsiTheme="minorHAnsi" w:cstheme="minorHAnsi"/>
        </w:rPr>
        <w:t>c</w:t>
      </w:r>
      <w:r w:rsidRPr="00C90A64">
        <w:rPr>
          <w:rFonts w:asciiTheme="minorHAnsi" w:hAnsiTheme="minorHAnsi" w:cstheme="minorHAnsi"/>
        </w:rPr>
        <w:t xml:space="preserve">ategories of </w:t>
      </w:r>
      <w:r w:rsidR="000C2E0A" w:rsidRPr="00C90A64">
        <w:rPr>
          <w:rFonts w:asciiTheme="minorHAnsi" w:hAnsiTheme="minorHAnsi" w:cstheme="minorHAnsi"/>
        </w:rPr>
        <w:t>p</w:t>
      </w:r>
      <w:r w:rsidRPr="00C90A64">
        <w:rPr>
          <w:rFonts w:asciiTheme="minorHAnsi" w:hAnsiTheme="minorHAnsi" w:cstheme="minorHAnsi"/>
        </w:rPr>
        <w:t xml:space="preserve">ersonal </w:t>
      </w:r>
      <w:r w:rsidR="000C2E0A" w:rsidRPr="00C90A64">
        <w:rPr>
          <w:rFonts w:asciiTheme="minorHAnsi" w:hAnsiTheme="minorHAnsi" w:cstheme="minorHAnsi"/>
        </w:rPr>
        <w:t>d</w:t>
      </w:r>
      <w:r w:rsidRPr="00C90A64">
        <w:rPr>
          <w:rFonts w:asciiTheme="minorHAnsi" w:hAnsiTheme="minorHAnsi" w:cstheme="minorHAnsi"/>
        </w:rPr>
        <w:t>ata</w:t>
      </w:r>
    </w:p>
    <w:p w14:paraId="7AB127C2" w14:textId="6B5E7D90" w:rsidR="008438A5" w:rsidRPr="00C90A64" w:rsidRDefault="005158EA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Processing</w:t>
      </w:r>
    </w:p>
    <w:p w14:paraId="6E5A60D6" w14:textId="349E91F1" w:rsidR="008438A5" w:rsidRPr="00C90A64" w:rsidRDefault="00A71C0D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Data </w:t>
      </w:r>
      <w:r w:rsidR="000C2E0A" w:rsidRPr="00C90A64">
        <w:rPr>
          <w:rFonts w:asciiTheme="minorHAnsi" w:hAnsiTheme="minorHAnsi" w:cstheme="minorHAnsi"/>
        </w:rPr>
        <w:t>s</w:t>
      </w:r>
      <w:r w:rsidRPr="00C90A64">
        <w:rPr>
          <w:rFonts w:asciiTheme="minorHAnsi" w:hAnsiTheme="minorHAnsi" w:cstheme="minorHAnsi"/>
        </w:rPr>
        <w:t>ubject</w:t>
      </w:r>
    </w:p>
    <w:p w14:paraId="2816EC3C" w14:textId="4E3103A0" w:rsidR="008438A5" w:rsidRPr="00C90A64" w:rsidRDefault="00177E14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Data </w:t>
      </w:r>
      <w:r w:rsidR="000C2E0A" w:rsidRPr="00C90A64">
        <w:rPr>
          <w:rFonts w:asciiTheme="minorHAnsi" w:hAnsiTheme="minorHAnsi" w:cstheme="minorHAnsi"/>
        </w:rPr>
        <w:t>c</w:t>
      </w:r>
      <w:r w:rsidRPr="00C90A64">
        <w:rPr>
          <w:rFonts w:asciiTheme="minorHAnsi" w:hAnsiTheme="minorHAnsi" w:cstheme="minorHAnsi"/>
        </w:rPr>
        <w:t>ontroller</w:t>
      </w:r>
      <w:r w:rsidR="006428D1" w:rsidRPr="00C90A64">
        <w:rPr>
          <w:rFonts w:asciiTheme="minorHAnsi" w:hAnsiTheme="minorHAnsi" w:cstheme="minorHAnsi"/>
        </w:rPr>
        <w:t xml:space="preserve"> </w:t>
      </w:r>
    </w:p>
    <w:p w14:paraId="50440FDC" w14:textId="3F1E1CD6" w:rsidR="008438A5" w:rsidRPr="00C90A64" w:rsidRDefault="00177E14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Data </w:t>
      </w:r>
      <w:r w:rsidR="000C2E0A" w:rsidRPr="00C90A64">
        <w:rPr>
          <w:rFonts w:asciiTheme="minorHAnsi" w:hAnsiTheme="minorHAnsi" w:cstheme="minorHAnsi"/>
        </w:rPr>
        <w:t>p</w:t>
      </w:r>
      <w:r w:rsidRPr="00C90A64">
        <w:rPr>
          <w:rFonts w:asciiTheme="minorHAnsi" w:hAnsiTheme="minorHAnsi" w:cstheme="minorHAnsi"/>
        </w:rPr>
        <w:t>rocessor</w:t>
      </w:r>
    </w:p>
    <w:p w14:paraId="12330E66" w14:textId="1A47FF3C" w:rsidR="009130F9" w:rsidRPr="00C90A64" w:rsidRDefault="0011160E" w:rsidP="000F0A8E">
      <w:pPr>
        <w:pStyle w:val="Para2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T</w:t>
      </w:r>
      <w:r w:rsidR="0079185A" w:rsidRPr="00C90A64">
        <w:rPr>
          <w:rFonts w:asciiTheme="minorHAnsi" w:hAnsiTheme="minorHAnsi" w:cstheme="minorHAnsi"/>
        </w:rPr>
        <w:t>hese terms</w:t>
      </w:r>
      <w:r w:rsidR="00C2770A" w:rsidRPr="00C90A64">
        <w:rPr>
          <w:rFonts w:asciiTheme="minorHAnsi" w:hAnsiTheme="minorHAnsi" w:cstheme="minorHAnsi"/>
        </w:rPr>
        <w:t xml:space="preserve"> are </w:t>
      </w:r>
      <w:r w:rsidR="00CE6BFF" w:rsidRPr="00C90A64">
        <w:rPr>
          <w:rFonts w:asciiTheme="minorHAnsi" w:hAnsiTheme="minorHAnsi" w:cstheme="minorHAnsi"/>
        </w:rPr>
        <w:t>explained</w:t>
      </w:r>
      <w:r w:rsidR="0079185A" w:rsidRPr="00C90A64">
        <w:rPr>
          <w:rFonts w:asciiTheme="minorHAnsi" w:hAnsiTheme="minorHAnsi" w:cstheme="minorHAnsi"/>
        </w:rPr>
        <w:t xml:space="preserve"> in Appendix 1</w:t>
      </w:r>
      <w:r w:rsidR="002D6E7F" w:rsidRPr="00C90A64">
        <w:rPr>
          <w:rFonts w:asciiTheme="minorHAnsi" w:hAnsiTheme="minorHAnsi" w:cstheme="minorHAnsi"/>
        </w:rPr>
        <w:t>.</w:t>
      </w:r>
      <w:r w:rsidR="00177E14" w:rsidRPr="00C90A64">
        <w:rPr>
          <w:rFonts w:asciiTheme="minorHAnsi" w:hAnsiTheme="minorHAnsi" w:cstheme="minorHAnsi"/>
        </w:rPr>
        <w:t xml:space="preserve"> </w:t>
      </w:r>
    </w:p>
    <w:p w14:paraId="22A4D041" w14:textId="0FD9674D" w:rsidR="00F42E3C" w:rsidRPr="00C90A64" w:rsidRDefault="00F42E3C" w:rsidP="000F0A8E">
      <w:pPr>
        <w:jc w:val="both"/>
        <w:rPr>
          <w:rFonts w:cstheme="minorHAnsi"/>
          <w:sz w:val="24"/>
          <w:szCs w:val="24"/>
        </w:rPr>
      </w:pPr>
    </w:p>
    <w:p w14:paraId="56E6D3D1" w14:textId="0B8D0D57" w:rsidR="00206AC9" w:rsidRPr="00C90A64" w:rsidRDefault="00206AC9">
      <w:pPr>
        <w:rPr>
          <w:rFonts w:eastAsiaTheme="majorEastAsia" w:cstheme="minorHAnsi"/>
          <w:sz w:val="36"/>
          <w:szCs w:val="36"/>
        </w:rPr>
      </w:pPr>
      <w:bookmarkStart w:id="6" w:name="_Toc515385931"/>
      <w:r w:rsidRPr="00C90A64">
        <w:rPr>
          <w:rFonts w:cstheme="minorHAnsi"/>
        </w:rPr>
        <w:br w:type="page"/>
      </w:r>
    </w:p>
    <w:p w14:paraId="35D9BB44" w14:textId="73567581" w:rsidR="003E5440" w:rsidRPr="00C90A64" w:rsidRDefault="003E5440" w:rsidP="000F0A8E">
      <w:pPr>
        <w:pStyle w:val="Heading1"/>
        <w:jc w:val="both"/>
        <w:rPr>
          <w:rFonts w:asciiTheme="minorHAnsi" w:hAnsiTheme="minorHAnsi" w:cstheme="minorHAnsi"/>
        </w:rPr>
      </w:pPr>
      <w:bookmarkStart w:id="7" w:name="_Toc105404276"/>
      <w:r w:rsidRPr="00C90A64">
        <w:rPr>
          <w:rFonts w:asciiTheme="minorHAnsi" w:hAnsiTheme="minorHAnsi" w:cstheme="minorHAnsi"/>
        </w:rPr>
        <w:t>Roles and responsibilities</w:t>
      </w:r>
      <w:bookmarkEnd w:id="6"/>
      <w:bookmarkEnd w:id="7"/>
    </w:p>
    <w:p w14:paraId="5B7BC752" w14:textId="72DFB8EE" w:rsidR="0092751A" w:rsidRPr="007D531F" w:rsidRDefault="007D531F" w:rsidP="000F0A8E">
      <w:pPr>
        <w:pStyle w:val="Heading2"/>
        <w:jc w:val="both"/>
        <w:rPr>
          <w:rFonts w:asciiTheme="minorHAnsi" w:hAnsiTheme="minorHAnsi" w:cstheme="minorHAnsi"/>
        </w:rPr>
      </w:pPr>
      <w:bookmarkStart w:id="8" w:name="_Toc105404277"/>
      <w:r w:rsidRPr="007D531F">
        <w:rPr>
          <w:rFonts w:asciiTheme="minorHAnsi" w:hAnsiTheme="minorHAnsi" w:cstheme="minorHAnsi"/>
        </w:rPr>
        <w:t>Board of Trustees</w:t>
      </w:r>
      <w:bookmarkEnd w:id="8"/>
    </w:p>
    <w:p w14:paraId="2A399628" w14:textId="0004FCEE" w:rsidR="007A4DC9" w:rsidRPr="00C90A64" w:rsidRDefault="007720AB" w:rsidP="000F0A8E">
      <w:pPr>
        <w:pStyle w:val="Par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7D531F" w:rsidRPr="007D531F">
        <w:rPr>
          <w:rFonts w:asciiTheme="minorHAnsi" w:hAnsiTheme="minorHAnsi" w:cstheme="minorHAnsi"/>
        </w:rPr>
        <w:t xml:space="preserve">Board of Trustees </w:t>
      </w:r>
      <w:r w:rsidR="000369C7" w:rsidRPr="00C90A64">
        <w:rPr>
          <w:rFonts w:asciiTheme="minorHAnsi" w:hAnsiTheme="minorHAnsi" w:cstheme="minorHAnsi"/>
        </w:rPr>
        <w:t>h</w:t>
      </w:r>
      <w:r w:rsidR="005317B8" w:rsidRPr="00C90A64">
        <w:rPr>
          <w:rFonts w:asciiTheme="minorHAnsi" w:hAnsiTheme="minorHAnsi" w:cstheme="minorHAnsi"/>
        </w:rPr>
        <w:t xml:space="preserve">as overall responsibility for ensuring </w:t>
      </w:r>
      <w:r w:rsidR="004A04A9" w:rsidRPr="00C90A64">
        <w:rPr>
          <w:rFonts w:asciiTheme="minorHAnsi" w:hAnsiTheme="minorHAnsi" w:cstheme="minorHAnsi"/>
        </w:rPr>
        <w:t xml:space="preserve">the </w:t>
      </w:r>
      <w:r w:rsidR="00357DCF">
        <w:rPr>
          <w:rFonts w:asciiTheme="minorHAnsi" w:hAnsiTheme="minorHAnsi" w:cstheme="minorHAnsi"/>
        </w:rPr>
        <w:t>Trust</w:t>
      </w:r>
      <w:r w:rsidR="004A04A9" w:rsidRPr="00C90A64">
        <w:rPr>
          <w:rFonts w:asciiTheme="minorHAnsi" w:hAnsiTheme="minorHAnsi" w:cstheme="minorHAnsi"/>
        </w:rPr>
        <w:t xml:space="preserve"> implements this policy and continues to demonstrate compliance with </w:t>
      </w:r>
      <w:r w:rsidR="00A25CBA" w:rsidRPr="00C90A64">
        <w:rPr>
          <w:rFonts w:asciiTheme="minorHAnsi" w:hAnsiTheme="minorHAnsi" w:cstheme="minorHAnsi"/>
        </w:rPr>
        <w:t xml:space="preserve">the </w:t>
      </w:r>
      <w:r w:rsidR="004A04A9" w:rsidRPr="00C90A64">
        <w:rPr>
          <w:rFonts w:asciiTheme="minorHAnsi" w:hAnsiTheme="minorHAnsi" w:cstheme="minorHAnsi"/>
        </w:rPr>
        <w:t>data protection legislation.</w:t>
      </w:r>
      <w:r w:rsidR="00A05E12" w:rsidRPr="00C90A64">
        <w:rPr>
          <w:rFonts w:asciiTheme="minorHAnsi" w:hAnsiTheme="minorHAnsi" w:cstheme="minorHAnsi"/>
        </w:rPr>
        <w:t xml:space="preserve"> </w:t>
      </w:r>
    </w:p>
    <w:p w14:paraId="67B01544" w14:textId="03E439D0" w:rsidR="00A05E12" w:rsidRPr="00C90A64" w:rsidRDefault="006E6204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This policy </w:t>
      </w:r>
      <w:r w:rsidR="00A05E12" w:rsidRPr="00C90A64">
        <w:rPr>
          <w:rFonts w:asciiTheme="minorHAnsi" w:hAnsiTheme="minorHAnsi" w:cstheme="minorHAnsi"/>
        </w:rPr>
        <w:t xml:space="preserve">shall </w:t>
      </w:r>
      <w:r w:rsidRPr="00C90A64">
        <w:rPr>
          <w:rFonts w:asciiTheme="minorHAnsi" w:hAnsiTheme="minorHAnsi" w:cstheme="minorHAnsi"/>
        </w:rPr>
        <w:t>be reviewed</w:t>
      </w:r>
      <w:r w:rsidR="00965C91" w:rsidRPr="00C90A64">
        <w:rPr>
          <w:rFonts w:asciiTheme="minorHAnsi" w:hAnsiTheme="minorHAnsi" w:cstheme="minorHAnsi"/>
        </w:rPr>
        <w:t xml:space="preserve"> by the </w:t>
      </w:r>
      <w:r w:rsidR="007720AB">
        <w:rPr>
          <w:rFonts w:asciiTheme="minorHAnsi" w:hAnsiTheme="minorHAnsi" w:cstheme="minorHAnsi"/>
        </w:rPr>
        <w:t>Board of Trustees</w:t>
      </w:r>
      <w:r w:rsidRPr="00C90A64">
        <w:rPr>
          <w:rFonts w:asciiTheme="minorHAnsi" w:hAnsiTheme="minorHAnsi" w:cstheme="minorHAnsi"/>
        </w:rPr>
        <w:t xml:space="preserve"> on an annual basis. </w:t>
      </w:r>
    </w:p>
    <w:p w14:paraId="4713FC08" w14:textId="4B7F7D57" w:rsidR="00F83E59" w:rsidRPr="00C90A64" w:rsidRDefault="008D53B7" w:rsidP="000F0A8E">
      <w:pPr>
        <w:pStyle w:val="Heading2"/>
        <w:jc w:val="both"/>
        <w:rPr>
          <w:rFonts w:asciiTheme="minorHAnsi" w:hAnsiTheme="minorHAnsi" w:cstheme="minorHAnsi"/>
        </w:rPr>
      </w:pPr>
      <w:bookmarkStart w:id="9" w:name="_Toc105404278"/>
      <w:r>
        <w:rPr>
          <w:rFonts w:asciiTheme="minorHAnsi" w:hAnsiTheme="minorHAnsi" w:cstheme="minorHAnsi"/>
        </w:rPr>
        <w:t>Headteacher/Executive Head</w:t>
      </w:r>
      <w:bookmarkEnd w:id="9"/>
    </w:p>
    <w:p w14:paraId="1182CC4B" w14:textId="5CD9C3C1" w:rsidR="00C063BD" w:rsidRPr="00C90A64" w:rsidRDefault="00C063BD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8D53B7">
        <w:rPr>
          <w:rFonts w:asciiTheme="minorHAnsi" w:hAnsiTheme="minorHAnsi" w:cstheme="minorHAnsi"/>
        </w:rPr>
        <w:t>Headteacher h</w:t>
      </w:r>
      <w:r w:rsidRPr="00C90A64">
        <w:rPr>
          <w:rFonts w:asciiTheme="minorHAnsi" w:hAnsiTheme="minorHAnsi" w:cstheme="minorHAnsi"/>
        </w:rPr>
        <w:t>as da</w:t>
      </w:r>
      <w:r w:rsidR="001D77E0" w:rsidRPr="00C90A64">
        <w:rPr>
          <w:rFonts w:asciiTheme="minorHAnsi" w:hAnsiTheme="minorHAnsi" w:cstheme="minorHAnsi"/>
        </w:rPr>
        <w:t>y-</w:t>
      </w:r>
      <w:r w:rsidRPr="00C90A64">
        <w:rPr>
          <w:rFonts w:asciiTheme="minorHAnsi" w:hAnsiTheme="minorHAnsi" w:cstheme="minorHAnsi"/>
        </w:rPr>
        <w:t>to</w:t>
      </w:r>
      <w:r w:rsidR="001D77E0" w:rsidRPr="00C90A64">
        <w:rPr>
          <w:rFonts w:asciiTheme="minorHAnsi" w:hAnsiTheme="minorHAnsi" w:cstheme="minorHAnsi"/>
        </w:rPr>
        <w:t>-</w:t>
      </w:r>
      <w:r w:rsidRPr="00C90A64">
        <w:rPr>
          <w:rFonts w:asciiTheme="minorHAnsi" w:hAnsiTheme="minorHAnsi" w:cstheme="minorHAnsi"/>
        </w:rPr>
        <w:t xml:space="preserve">day responsibility for ensuring this policy is adopted </w:t>
      </w:r>
      <w:r w:rsidR="00B47F93" w:rsidRPr="00C90A64">
        <w:rPr>
          <w:rFonts w:asciiTheme="minorHAnsi" w:hAnsiTheme="minorHAnsi" w:cstheme="minorHAnsi"/>
        </w:rPr>
        <w:t>and adhered to by employees</w:t>
      </w:r>
      <w:r w:rsidR="0003065D" w:rsidRPr="00C90A64">
        <w:rPr>
          <w:rFonts w:asciiTheme="minorHAnsi" w:hAnsiTheme="minorHAnsi" w:cstheme="minorHAnsi"/>
        </w:rPr>
        <w:t xml:space="preserve"> and other </w:t>
      </w:r>
      <w:r w:rsidR="00A25EF9" w:rsidRPr="00C90A64">
        <w:rPr>
          <w:rFonts w:asciiTheme="minorHAnsi" w:hAnsiTheme="minorHAnsi" w:cstheme="minorHAnsi"/>
        </w:rPr>
        <w:t xml:space="preserve">individuals </w:t>
      </w:r>
      <w:r w:rsidR="00A25CBA" w:rsidRPr="00C90A64">
        <w:rPr>
          <w:rFonts w:asciiTheme="minorHAnsi" w:hAnsiTheme="minorHAnsi" w:cstheme="minorHAnsi"/>
        </w:rPr>
        <w:t>p</w:t>
      </w:r>
      <w:r w:rsidR="0003065D" w:rsidRPr="00C90A64">
        <w:rPr>
          <w:rFonts w:asciiTheme="minorHAnsi" w:hAnsiTheme="minorHAnsi" w:cstheme="minorHAnsi"/>
        </w:rPr>
        <w:t xml:space="preserve">rocessing </w:t>
      </w:r>
      <w:r w:rsidR="00A25CBA" w:rsidRPr="00C90A64">
        <w:rPr>
          <w:rFonts w:asciiTheme="minorHAnsi" w:hAnsiTheme="minorHAnsi" w:cstheme="minorHAnsi"/>
        </w:rPr>
        <w:t>p</w:t>
      </w:r>
      <w:r w:rsidR="0003065D" w:rsidRPr="00C90A64">
        <w:rPr>
          <w:rFonts w:asciiTheme="minorHAnsi" w:hAnsiTheme="minorHAnsi" w:cstheme="minorHAnsi"/>
        </w:rPr>
        <w:t xml:space="preserve">ersonal </w:t>
      </w:r>
      <w:r w:rsidR="00A25CBA" w:rsidRPr="00C90A64">
        <w:rPr>
          <w:rFonts w:asciiTheme="minorHAnsi" w:hAnsiTheme="minorHAnsi" w:cstheme="minorHAnsi"/>
        </w:rPr>
        <w:t>d</w:t>
      </w:r>
      <w:r w:rsidR="0003065D" w:rsidRPr="00C90A64">
        <w:rPr>
          <w:rFonts w:asciiTheme="minorHAnsi" w:hAnsiTheme="minorHAnsi" w:cstheme="minorHAnsi"/>
        </w:rPr>
        <w:t xml:space="preserve">ata on the </w:t>
      </w:r>
      <w:r w:rsidR="008D53B7">
        <w:rPr>
          <w:rFonts w:asciiTheme="minorHAnsi" w:hAnsiTheme="minorHAnsi" w:cstheme="minorHAnsi"/>
        </w:rPr>
        <w:t xml:space="preserve">Trust’s </w:t>
      </w:r>
      <w:r w:rsidR="0003065D" w:rsidRPr="00C90A64">
        <w:rPr>
          <w:rFonts w:asciiTheme="minorHAnsi" w:hAnsiTheme="minorHAnsi" w:cstheme="minorHAnsi"/>
        </w:rPr>
        <w:t>behalf.</w:t>
      </w:r>
    </w:p>
    <w:p w14:paraId="0D761AC9" w14:textId="54654B34" w:rsidR="007C4E9F" w:rsidRPr="00C90A64" w:rsidRDefault="007C4E9F" w:rsidP="000F0A8E">
      <w:pPr>
        <w:pStyle w:val="Heading2"/>
        <w:jc w:val="both"/>
        <w:rPr>
          <w:rFonts w:asciiTheme="minorHAnsi" w:hAnsiTheme="minorHAnsi" w:cstheme="minorHAnsi"/>
        </w:rPr>
      </w:pPr>
      <w:bookmarkStart w:id="10" w:name="_Toc515385934"/>
      <w:bookmarkStart w:id="11" w:name="_Toc105404279"/>
      <w:r w:rsidRPr="00C90A64">
        <w:rPr>
          <w:rFonts w:asciiTheme="minorHAnsi" w:hAnsiTheme="minorHAnsi" w:cstheme="minorHAnsi"/>
        </w:rPr>
        <w:t>Data Protection Officer</w:t>
      </w:r>
      <w:bookmarkEnd w:id="10"/>
      <w:bookmarkEnd w:id="11"/>
    </w:p>
    <w:p w14:paraId="310062F3" w14:textId="6F79DF0B" w:rsidR="00C963BD" w:rsidRPr="00C90A64" w:rsidRDefault="00930B38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T</w:t>
      </w:r>
      <w:r w:rsidR="00885E3D" w:rsidRPr="00C90A64">
        <w:rPr>
          <w:rFonts w:asciiTheme="minorHAnsi" w:hAnsiTheme="minorHAnsi" w:cstheme="minorHAnsi"/>
        </w:rPr>
        <w:t xml:space="preserve">he </w:t>
      </w:r>
      <w:r w:rsidRPr="00C90A64">
        <w:rPr>
          <w:rFonts w:asciiTheme="minorHAnsi" w:hAnsiTheme="minorHAnsi" w:cstheme="minorHAnsi"/>
        </w:rPr>
        <w:t>D</w:t>
      </w:r>
      <w:r w:rsidR="003969FB" w:rsidRPr="00C90A64">
        <w:rPr>
          <w:rFonts w:asciiTheme="minorHAnsi" w:hAnsiTheme="minorHAnsi" w:cstheme="minorHAnsi"/>
        </w:rPr>
        <w:t>ata Protection Officer (DPO)</w:t>
      </w:r>
      <w:r w:rsidRPr="00C90A64">
        <w:rPr>
          <w:rFonts w:asciiTheme="minorHAnsi" w:hAnsiTheme="minorHAnsi" w:cstheme="minorHAnsi"/>
        </w:rPr>
        <w:t xml:space="preserve"> </w:t>
      </w:r>
      <w:r w:rsidR="00E9484B" w:rsidRPr="00C90A64">
        <w:rPr>
          <w:rFonts w:asciiTheme="minorHAnsi" w:hAnsiTheme="minorHAnsi" w:cstheme="minorHAnsi"/>
        </w:rPr>
        <w:t>is responsible for carrying out the tasks set</w:t>
      </w:r>
      <w:r w:rsidR="00C963BD" w:rsidRPr="00C90A64">
        <w:rPr>
          <w:rFonts w:asciiTheme="minorHAnsi" w:hAnsiTheme="minorHAnsi" w:cstheme="minorHAnsi"/>
        </w:rPr>
        <w:t xml:space="preserve"> out in </w:t>
      </w:r>
      <w:r w:rsidR="009238A7" w:rsidRPr="00C90A64">
        <w:rPr>
          <w:rFonts w:asciiTheme="minorHAnsi" w:hAnsiTheme="minorHAnsi" w:cstheme="minorHAnsi"/>
        </w:rPr>
        <w:t>A</w:t>
      </w:r>
      <w:r w:rsidR="00312264" w:rsidRPr="00C90A64">
        <w:rPr>
          <w:rFonts w:asciiTheme="minorHAnsi" w:hAnsiTheme="minorHAnsi" w:cstheme="minorHAnsi"/>
        </w:rPr>
        <w:t>rticle</w:t>
      </w:r>
      <w:r w:rsidR="00D97080" w:rsidRPr="00C90A64">
        <w:rPr>
          <w:rFonts w:asciiTheme="minorHAnsi" w:hAnsiTheme="minorHAnsi" w:cstheme="minorHAnsi"/>
        </w:rPr>
        <w:t xml:space="preserve"> </w:t>
      </w:r>
      <w:r w:rsidR="00312264" w:rsidRPr="00C90A64">
        <w:rPr>
          <w:rFonts w:asciiTheme="minorHAnsi" w:hAnsiTheme="minorHAnsi" w:cstheme="minorHAnsi"/>
        </w:rPr>
        <w:t>39</w:t>
      </w:r>
      <w:r w:rsidR="00C963BD" w:rsidRPr="00C90A64">
        <w:rPr>
          <w:rFonts w:asciiTheme="minorHAnsi" w:hAnsiTheme="minorHAnsi" w:cstheme="minorHAnsi"/>
        </w:rPr>
        <w:t xml:space="preserve"> of the G</w:t>
      </w:r>
      <w:r w:rsidR="00D97080" w:rsidRPr="00C90A64">
        <w:rPr>
          <w:rFonts w:asciiTheme="minorHAnsi" w:hAnsiTheme="minorHAnsi" w:cstheme="minorHAnsi"/>
        </w:rPr>
        <w:t xml:space="preserve">eneral Data Protection Regulation (the </w:t>
      </w:r>
      <w:r w:rsidR="007720AB">
        <w:rPr>
          <w:rFonts w:asciiTheme="minorHAnsi" w:hAnsiTheme="minorHAnsi" w:cstheme="minorHAnsi"/>
        </w:rPr>
        <w:t xml:space="preserve">UK </w:t>
      </w:r>
      <w:r w:rsidR="00D97080" w:rsidRPr="00C90A64">
        <w:rPr>
          <w:rFonts w:asciiTheme="minorHAnsi" w:hAnsiTheme="minorHAnsi" w:cstheme="minorHAnsi"/>
        </w:rPr>
        <w:t>GDPR)</w:t>
      </w:r>
      <w:r w:rsidR="00312264" w:rsidRPr="00C90A64">
        <w:rPr>
          <w:rFonts w:asciiTheme="minorHAnsi" w:hAnsiTheme="minorHAnsi" w:cstheme="minorHAnsi"/>
        </w:rPr>
        <w:t xml:space="preserve">. In summary, </w:t>
      </w:r>
      <w:r w:rsidR="00965C91" w:rsidRPr="00C90A64">
        <w:rPr>
          <w:rFonts w:asciiTheme="minorHAnsi" w:hAnsiTheme="minorHAnsi" w:cstheme="minorHAnsi"/>
        </w:rPr>
        <w:t>the DPO is responsible for</w:t>
      </w:r>
      <w:r w:rsidR="001533B8" w:rsidRPr="00C90A64">
        <w:rPr>
          <w:rFonts w:asciiTheme="minorHAnsi" w:hAnsiTheme="minorHAnsi" w:cstheme="minorHAnsi"/>
        </w:rPr>
        <w:t>:</w:t>
      </w:r>
      <w:r w:rsidRPr="00C90A64">
        <w:rPr>
          <w:rFonts w:asciiTheme="minorHAnsi" w:hAnsiTheme="minorHAnsi" w:cstheme="minorHAnsi"/>
        </w:rPr>
        <w:t xml:space="preserve"> </w:t>
      </w:r>
    </w:p>
    <w:p w14:paraId="47B0E156" w14:textId="6DCB8357" w:rsidR="001533B8" w:rsidRPr="00C90A64" w:rsidRDefault="00DF0834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i</w:t>
      </w:r>
      <w:r w:rsidR="00D80D5D" w:rsidRPr="00C90A64">
        <w:rPr>
          <w:rFonts w:asciiTheme="minorHAnsi" w:hAnsiTheme="minorHAnsi" w:cstheme="minorHAnsi"/>
        </w:rPr>
        <w:t xml:space="preserve">nforming and advising the </w:t>
      </w:r>
      <w:r w:rsidR="00357DCF">
        <w:rPr>
          <w:rFonts w:asciiTheme="minorHAnsi" w:hAnsiTheme="minorHAnsi" w:cstheme="minorHAnsi"/>
        </w:rPr>
        <w:t>Trust</w:t>
      </w:r>
      <w:r w:rsidR="00D80D5D" w:rsidRPr="00C90A64">
        <w:rPr>
          <w:rFonts w:asciiTheme="minorHAnsi" w:hAnsiTheme="minorHAnsi" w:cstheme="minorHAnsi"/>
        </w:rPr>
        <w:t xml:space="preserve"> of their obligations</w:t>
      </w:r>
      <w:r w:rsidRPr="00C90A64">
        <w:rPr>
          <w:rFonts w:asciiTheme="minorHAnsi" w:hAnsiTheme="minorHAnsi" w:cstheme="minorHAnsi"/>
        </w:rPr>
        <w:t xml:space="preserve"> under </w:t>
      </w:r>
      <w:r w:rsidR="009238A7" w:rsidRPr="00C90A64">
        <w:rPr>
          <w:rFonts w:asciiTheme="minorHAnsi" w:hAnsiTheme="minorHAnsi" w:cstheme="minorHAnsi"/>
        </w:rPr>
        <w:t>the</w:t>
      </w:r>
      <w:r w:rsidR="009B7925" w:rsidRPr="00C90A64">
        <w:rPr>
          <w:rFonts w:asciiTheme="minorHAnsi" w:hAnsiTheme="minorHAnsi" w:cstheme="minorHAnsi"/>
        </w:rPr>
        <w:t xml:space="preserve"> data protection legislation</w:t>
      </w:r>
    </w:p>
    <w:p w14:paraId="13989A44" w14:textId="7E94B7DA" w:rsidR="001533B8" w:rsidRPr="00C90A64" w:rsidRDefault="001533B8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m</w:t>
      </w:r>
      <w:r w:rsidR="00D80D5D" w:rsidRPr="00C90A64">
        <w:rPr>
          <w:rFonts w:asciiTheme="minorHAnsi" w:hAnsiTheme="minorHAnsi" w:cstheme="minorHAnsi"/>
        </w:rPr>
        <w:t>onitoring compliance with</w:t>
      </w:r>
      <w:r w:rsidR="00D94285" w:rsidRPr="00C90A64">
        <w:rPr>
          <w:rFonts w:asciiTheme="minorHAnsi" w:hAnsiTheme="minorHAnsi" w:cstheme="minorHAnsi"/>
        </w:rPr>
        <w:t xml:space="preserve"> </w:t>
      </w:r>
      <w:r w:rsidR="00B72D07" w:rsidRPr="00C90A64">
        <w:rPr>
          <w:rFonts w:asciiTheme="minorHAnsi" w:hAnsiTheme="minorHAnsi" w:cstheme="minorHAnsi"/>
        </w:rPr>
        <w:t>d</w:t>
      </w:r>
      <w:r w:rsidR="00903D08" w:rsidRPr="00C90A64">
        <w:rPr>
          <w:rFonts w:asciiTheme="minorHAnsi" w:hAnsiTheme="minorHAnsi" w:cstheme="minorHAnsi"/>
        </w:rPr>
        <w:t>a</w:t>
      </w:r>
      <w:r w:rsidR="00D94285" w:rsidRPr="00C90A64">
        <w:rPr>
          <w:rFonts w:asciiTheme="minorHAnsi" w:hAnsiTheme="minorHAnsi" w:cstheme="minorHAnsi"/>
        </w:rPr>
        <w:t xml:space="preserve">ta </w:t>
      </w:r>
      <w:r w:rsidR="00B72D07" w:rsidRPr="00C90A64">
        <w:rPr>
          <w:rFonts w:asciiTheme="minorHAnsi" w:hAnsiTheme="minorHAnsi" w:cstheme="minorHAnsi"/>
        </w:rPr>
        <w:t>p</w:t>
      </w:r>
      <w:r w:rsidR="00D94285" w:rsidRPr="00C90A64">
        <w:rPr>
          <w:rFonts w:asciiTheme="minorHAnsi" w:hAnsiTheme="minorHAnsi" w:cstheme="minorHAnsi"/>
        </w:rPr>
        <w:t xml:space="preserve">rotection </w:t>
      </w:r>
      <w:r w:rsidR="00B72D07" w:rsidRPr="00C90A64">
        <w:rPr>
          <w:rFonts w:asciiTheme="minorHAnsi" w:hAnsiTheme="minorHAnsi" w:cstheme="minorHAnsi"/>
        </w:rPr>
        <w:t>p</w:t>
      </w:r>
      <w:r w:rsidR="00D80D5D" w:rsidRPr="00C90A64">
        <w:rPr>
          <w:rFonts w:asciiTheme="minorHAnsi" w:hAnsiTheme="minorHAnsi" w:cstheme="minorHAnsi"/>
        </w:rPr>
        <w:t>olic</w:t>
      </w:r>
      <w:r w:rsidR="00B72D07" w:rsidRPr="00C90A64">
        <w:rPr>
          <w:rFonts w:asciiTheme="minorHAnsi" w:hAnsiTheme="minorHAnsi" w:cstheme="minorHAnsi"/>
        </w:rPr>
        <w:t>ies</w:t>
      </w:r>
    </w:p>
    <w:p w14:paraId="1755A8B2" w14:textId="2F9777FA" w:rsidR="001533B8" w:rsidRPr="00C90A64" w:rsidRDefault="00674BD9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raising awareness and </w:t>
      </w:r>
      <w:r w:rsidR="004234B8" w:rsidRPr="00C90A64">
        <w:rPr>
          <w:rFonts w:asciiTheme="minorHAnsi" w:hAnsiTheme="minorHAnsi" w:cstheme="minorHAnsi"/>
        </w:rPr>
        <w:t>providing</w:t>
      </w:r>
      <w:r w:rsidR="00D80D5D" w:rsidRPr="00C90A64">
        <w:rPr>
          <w:rFonts w:asciiTheme="minorHAnsi" w:hAnsiTheme="minorHAnsi" w:cstheme="minorHAnsi"/>
        </w:rPr>
        <w:t xml:space="preserve"> training </w:t>
      </w:r>
      <w:r w:rsidR="004234B8" w:rsidRPr="00C90A64">
        <w:rPr>
          <w:rFonts w:asciiTheme="minorHAnsi" w:hAnsiTheme="minorHAnsi" w:cstheme="minorHAnsi"/>
        </w:rPr>
        <w:t xml:space="preserve">material </w:t>
      </w:r>
      <w:r w:rsidR="00D80D5D" w:rsidRPr="00C90A64">
        <w:rPr>
          <w:rFonts w:asciiTheme="minorHAnsi" w:hAnsiTheme="minorHAnsi" w:cstheme="minorHAnsi"/>
        </w:rPr>
        <w:t xml:space="preserve">to </w:t>
      </w:r>
      <w:r w:rsidR="001533B8" w:rsidRPr="00C90A64">
        <w:rPr>
          <w:rFonts w:asciiTheme="minorHAnsi" w:hAnsiTheme="minorHAnsi" w:cstheme="minorHAnsi"/>
        </w:rPr>
        <w:t xml:space="preserve">employees </w:t>
      </w:r>
    </w:p>
    <w:p w14:paraId="271548D1" w14:textId="0F9D5316" w:rsidR="0080381B" w:rsidRPr="00C90A64" w:rsidRDefault="001533B8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c</w:t>
      </w:r>
      <w:r w:rsidR="00D80D5D" w:rsidRPr="00C90A64">
        <w:rPr>
          <w:rFonts w:asciiTheme="minorHAnsi" w:hAnsiTheme="minorHAnsi" w:cstheme="minorHAnsi"/>
        </w:rPr>
        <w:t xml:space="preserve">arrying out audits </w:t>
      </w:r>
      <w:r w:rsidR="009F71EE" w:rsidRPr="00C90A64">
        <w:rPr>
          <w:rFonts w:asciiTheme="minorHAnsi" w:hAnsiTheme="minorHAnsi" w:cstheme="minorHAnsi"/>
        </w:rPr>
        <w:t xml:space="preserve">on the </w:t>
      </w:r>
      <w:r w:rsidR="00357DCF">
        <w:rPr>
          <w:rFonts w:asciiTheme="minorHAnsi" w:hAnsiTheme="minorHAnsi" w:cstheme="minorHAnsi"/>
        </w:rPr>
        <w:t>Trust</w:t>
      </w:r>
      <w:r w:rsidR="009F71EE" w:rsidRPr="00C90A64">
        <w:rPr>
          <w:rFonts w:asciiTheme="minorHAnsi" w:hAnsiTheme="minorHAnsi" w:cstheme="minorHAnsi"/>
        </w:rPr>
        <w:t xml:space="preserve">’s </w:t>
      </w:r>
      <w:r w:rsidR="009E167D" w:rsidRPr="00C90A64">
        <w:rPr>
          <w:rFonts w:asciiTheme="minorHAnsi" w:hAnsiTheme="minorHAnsi" w:cstheme="minorHAnsi"/>
        </w:rPr>
        <w:t>p</w:t>
      </w:r>
      <w:r w:rsidR="009F71EE" w:rsidRPr="00C90A64">
        <w:rPr>
          <w:rFonts w:asciiTheme="minorHAnsi" w:hAnsiTheme="minorHAnsi" w:cstheme="minorHAnsi"/>
        </w:rPr>
        <w:t>rocessing</w:t>
      </w:r>
      <w:r w:rsidR="00B72D07" w:rsidRPr="00C90A64">
        <w:rPr>
          <w:rFonts w:asciiTheme="minorHAnsi" w:hAnsiTheme="minorHAnsi" w:cstheme="minorHAnsi"/>
        </w:rPr>
        <w:t xml:space="preserve"> activities</w:t>
      </w:r>
    </w:p>
    <w:p w14:paraId="00A7AF7F" w14:textId="118D5BBB" w:rsidR="0080381B" w:rsidRPr="00C90A64" w:rsidRDefault="00DD1DEA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providing </w:t>
      </w:r>
      <w:r w:rsidR="009C3A55" w:rsidRPr="00C90A64">
        <w:rPr>
          <w:rFonts w:asciiTheme="minorHAnsi" w:hAnsiTheme="minorHAnsi" w:cstheme="minorHAnsi"/>
        </w:rPr>
        <w:t>advi</w:t>
      </w:r>
      <w:r w:rsidRPr="00C90A64">
        <w:rPr>
          <w:rFonts w:asciiTheme="minorHAnsi" w:hAnsiTheme="minorHAnsi" w:cstheme="minorHAnsi"/>
        </w:rPr>
        <w:t xml:space="preserve">ce </w:t>
      </w:r>
      <w:r w:rsidR="000E7E0E" w:rsidRPr="00C90A64">
        <w:rPr>
          <w:rFonts w:asciiTheme="minorHAnsi" w:hAnsiTheme="minorHAnsi" w:cstheme="minorHAnsi"/>
        </w:rPr>
        <w:t xml:space="preserve">regarding </w:t>
      </w:r>
      <w:r w:rsidR="00BA50F2" w:rsidRPr="00C90A64">
        <w:rPr>
          <w:rFonts w:asciiTheme="minorHAnsi" w:hAnsiTheme="minorHAnsi" w:cstheme="minorHAnsi"/>
        </w:rPr>
        <w:t>D</w:t>
      </w:r>
      <w:r w:rsidRPr="00C90A64">
        <w:rPr>
          <w:rFonts w:asciiTheme="minorHAnsi" w:hAnsiTheme="minorHAnsi" w:cstheme="minorHAnsi"/>
        </w:rPr>
        <w:t xml:space="preserve">ata </w:t>
      </w:r>
      <w:r w:rsidR="00BA50F2" w:rsidRPr="00C90A64">
        <w:rPr>
          <w:rFonts w:asciiTheme="minorHAnsi" w:hAnsiTheme="minorHAnsi" w:cstheme="minorHAnsi"/>
        </w:rPr>
        <w:t>P</w:t>
      </w:r>
      <w:r w:rsidRPr="00C90A64">
        <w:rPr>
          <w:rFonts w:asciiTheme="minorHAnsi" w:hAnsiTheme="minorHAnsi" w:cstheme="minorHAnsi"/>
        </w:rPr>
        <w:t xml:space="preserve">rotection </w:t>
      </w:r>
      <w:r w:rsidR="00BA50F2" w:rsidRPr="00C90A64">
        <w:rPr>
          <w:rFonts w:asciiTheme="minorHAnsi" w:hAnsiTheme="minorHAnsi" w:cstheme="minorHAnsi"/>
        </w:rPr>
        <w:t>I</w:t>
      </w:r>
      <w:r w:rsidRPr="00C90A64">
        <w:rPr>
          <w:rFonts w:asciiTheme="minorHAnsi" w:hAnsiTheme="minorHAnsi" w:cstheme="minorHAnsi"/>
        </w:rPr>
        <w:t xml:space="preserve">mpact </w:t>
      </w:r>
      <w:r w:rsidR="00BA50F2" w:rsidRPr="00C90A64">
        <w:rPr>
          <w:rFonts w:asciiTheme="minorHAnsi" w:hAnsiTheme="minorHAnsi" w:cstheme="minorHAnsi"/>
        </w:rPr>
        <w:t>A</w:t>
      </w:r>
      <w:r w:rsidRPr="00C90A64">
        <w:rPr>
          <w:rFonts w:asciiTheme="minorHAnsi" w:hAnsiTheme="minorHAnsi" w:cstheme="minorHAnsi"/>
        </w:rPr>
        <w:t>ssessments</w:t>
      </w:r>
      <w:r w:rsidR="009C3A55" w:rsidRPr="00C90A64">
        <w:rPr>
          <w:rFonts w:asciiTheme="minorHAnsi" w:hAnsiTheme="minorHAnsi" w:cstheme="minorHAnsi"/>
        </w:rPr>
        <w:t xml:space="preserve"> </w:t>
      </w:r>
      <w:r w:rsidR="000E7E0E" w:rsidRPr="00C90A64">
        <w:rPr>
          <w:rFonts w:asciiTheme="minorHAnsi" w:hAnsiTheme="minorHAnsi" w:cstheme="minorHAnsi"/>
        </w:rPr>
        <w:t>and monitor</w:t>
      </w:r>
      <w:r w:rsidR="00040864" w:rsidRPr="00C90A64">
        <w:rPr>
          <w:rFonts w:asciiTheme="minorHAnsi" w:hAnsiTheme="minorHAnsi" w:cstheme="minorHAnsi"/>
        </w:rPr>
        <w:t>ing</w:t>
      </w:r>
      <w:r w:rsidR="00BD2DA2" w:rsidRPr="00C90A64">
        <w:rPr>
          <w:rFonts w:asciiTheme="minorHAnsi" w:hAnsiTheme="minorHAnsi" w:cstheme="minorHAnsi"/>
        </w:rPr>
        <w:t xml:space="preserve"> performance</w:t>
      </w:r>
    </w:p>
    <w:p w14:paraId="3E07AD26" w14:textId="452C2830" w:rsidR="00917413" w:rsidRPr="00C90A64" w:rsidRDefault="0080381B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co-operating with the Information Commissioner’s Office</w:t>
      </w:r>
    </w:p>
    <w:p w14:paraId="48EB528D" w14:textId="00BE124A" w:rsidR="00F26D5D" w:rsidRPr="00C90A64" w:rsidRDefault="00A22B8A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acting as</w:t>
      </w:r>
      <w:r w:rsidR="007F6A90" w:rsidRPr="00C90A64">
        <w:rPr>
          <w:rFonts w:asciiTheme="minorHAnsi" w:hAnsiTheme="minorHAnsi" w:cstheme="minorHAnsi"/>
        </w:rPr>
        <w:t xml:space="preserve"> the </w:t>
      </w:r>
      <w:r w:rsidR="006D1E5B" w:rsidRPr="00C90A64">
        <w:rPr>
          <w:rFonts w:asciiTheme="minorHAnsi" w:hAnsiTheme="minorHAnsi" w:cstheme="minorHAnsi"/>
        </w:rPr>
        <w:t>contact point for data subjects exercising their rights</w:t>
      </w:r>
    </w:p>
    <w:p w14:paraId="5261A8AF" w14:textId="4918E925" w:rsidR="00C46796" w:rsidRDefault="00FE526F" w:rsidP="00C46796">
      <w:pPr>
        <w:pStyle w:val="Para3"/>
        <w:jc w:val="both"/>
        <w:rPr>
          <w:rFonts w:asciiTheme="minorHAnsi" w:hAnsiTheme="minorHAnsi" w:cstheme="minorHAnsi"/>
        </w:rPr>
      </w:pPr>
      <w:r w:rsidRPr="00C46796">
        <w:rPr>
          <w:rFonts w:asciiTheme="minorHAnsi" w:hAnsiTheme="minorHAnsi" w:cstheme="minorHAnsi"/>
        </w:rPr>
        <w:t xml:space="preserve">The DPO shall </w:t>
      </w:r>
      <w:r w:rsidR="00960390" w:rsidRPr="00C46796">
        <w:rPr>
          <w:rFonts w:asciiTheme="minorHAnsi" w:hAnsiTheme="minorHAnsi" w:cstheme="minorHAnsi"/>
        </w:rPr>
        <w:t xml:space="preserve">report directly to the </w:t>
      </w:r>
      <w:r w:rsidR="006C1FC0" w:rsidRPr="00C46796">
        <w:rPr>
          <w:rFonts w:asciiTheme="minorHAnsi" w:hAnsiTheme="minorHAnsi" w:cstheme="minorHAnsi"/>
        </w:rPr>
        <w:t xml:space="preserve">governing body and </w:t>
      </w:r>
      <w:r w:rsidR="00960390" w:rsidRPr="00C46796">
        <w:rPr>
          <w:rFonts w:asciiTheme="minorHAnsi" w:hAnsiTheme="minorHAnsi" w:cstheme="minorHAnsi"/>
        </w:rPr>
        <w:t xml:space="preserve">Senior Leadership Team </w:t>
      </w:r>
      <w:r w:rsidR="008259B4" w:rsidRPr="00C46796">
        <w:rPr>
          <w:rFonts w:asciiTheme="minorHAnsi" w:hAnsiTheme="minorHAnsi" w:cstheme="minorHAnsi"/>
        </w:rPr>
        <w:t xml:space="preserve">and shall </w:t>
      </w:r>
      <w:r w:rsidR="00643227" w:rsidRPr="00C46796">
        <w:rPr>
          <w:rFonts w:asciiTheme="minorHAnsi" w:hAnsiTheme="minorHAnsi" w:cstheme="minorHAnsi"/>
        </w:rPr>
        <w:t xml:space="preserve">provide regular updates on the </w:t>
      </w:r>
      <w:r w:rsidR="00357DCF">
        <w:rPr>
          <w:rFonts w:asciiTheme="minorHAnsi" w:hAnsiTheme="minorHAnsi" w:cstheme="minorHAnsi"/>
        </w:rPr>
        <w:t>Trust</w:t>
      </w:r>
      <w:r w:rsidR="00643227" w:rsidRPr="00C46796">
        <w:rPr>
          <w:rFonts w:asciiTheme="minorHAnsi" w:hAnsiTheme="minorHAnsi" w:cstheme="minorHAnsi"/>
        </w:rPr>
        <w:t>’s</w:t>
      </w:r>
      <w:r w:rsidR="00AE376F" w:rsidRPr="00C46796">
        <w:rPr>
          <w:rFonts w:asciiTheme="minorHAnsi" w:hAnsiTheme="minorHAnsi" w:cstheme="minorHAnsi"/>
        </w:rPr>
        <w:t xml:space="preserve"> progress</w:t>
      </w:r>
      <w:r w:rsidR="00643227" w:rsidRPr="00C46796">
        <w:rPr>
          <w:rFonts w:asciiTheme="minorHAnsi" w:hAnsiTheme="minorHAnsi" w:cstheme="minorHAnsi"/>
        </w:rPr>
        <w:t xml:space="preserve"> </w:t>
      </w:r>
      <w:r w:rsidR="00AE376F" w:rsidRPr="00C46796">
        <w:rPr>
          <w:rFonts w:asciiTheme="minorHAnsi" w:hAnsiTheme="minorHAnsi" w:cstheme="minorHAnsi"/>
        </w:rPr>
        <w:t xml:space="preserve">and compliance </w:t>
      </w:r>
      <w:r w:rsidR="00643227" w:rsidRPr="00C46796">
        <w:rPr>
          <w:rFonts w:asciiTheme="minorHAnsi" w:hAnsiTheme="minorHAnsi" w:cstheme="minorHAnsi"/>
        </w:rPr>
        <w:t xml:space="preserve">with </w:t>
      </w:r>
      <w:r w:rsidR="00230E84" w:rsidRPr="00C46796">
        <w:rPr>
          <w:rFonts w:asciiTheme="minorHAnsi" w:hAnsiTheme="minorHAnsi" w:cstheme="minorHAnsi"/>
        </w:rPr>
        <w:t xml:space="preserve">the </w:t>
      </w:r>
      <w:r w:rsidR="00440921" w:rsidRPr="00C46796">
        <w:rPr>
          <w:rFonts w:asciiTheme="minorHAnsi" w:hAnsiTheme="minorHAnsi" w:cstheme="minorHAnsi"/>
        </w:rPr>
        <w:t>data protection legislation.</w:t>
      </w:r>
    </w:p>
    <w:p w14:paraId="56BF1634" w14:textId="58C20AA9" w:rsidR="00175580" w:rsidRPr="00C46796" w:rsidRDefault="00175580" w:rsidP="00C46796">
      <w:pPr>
        <w:pStyle w:val="Para3"/>
        <w:jc w:val="both"/>
        <w:rPr>
          <w:rFonts w:asciiTheme="minorHAnsi" w:hAnsiTheme="minorHAnsi" w:cstheme="minorHAnsi"/>
        </w:rPr>
      </w:pPr>
      <w:r w:rsidRPr="00C46796">
        <w:rPr>
          <w:rFonts w:asciiTheme="minorHAnsi" w:hAnsiTheme="minorHAnsi" w:cstheme="minorHAnsi"/>
        </w:rPr>
        <w:t xml:space="preserve">The </w:t>
      </w:r>
      <w:r w:rsidR="00357DCF">
        <w:rPr>
          <w:rFonts w:asciiTheme="minorHAnsi" w:hAnsiTheme="minorHAnsi" w:cstheme="minorHAnsi"/>
        </w:rPr>
        <w:t>Trust</w:t>
      </w:r>
      <w:r w:rsidRPr="00C46796">
        <w:rPr>
          <w:rFonts w:asciiTheme="minorHAnsi" w:hAnsiTheme="minorHAnsi" w:cstheme="minorHAnsi"/>
        </w:rPr>
        <w:t xml:space="preserve">’s DPO is an external consultant who performs the role under a service contract. The DPO is Amber Badley (Firebird Data Protection Consultancy Limited), who can be contacted through the </w:t>
      </w:r>
      <w:r w:rsidR="008D53B7">
        <w:rPr>
          <w:rFonts w:asciiTheme="minorHAnsi" w:hAnsiTheme="minorHAnsi" w:cstheme="minorHAnsi"/>
        </w:rPr>
        <w:t xml:space="preserve">Trust </w:t>
      </w:r>
      <w:r w:rsidRPr="00C46796">
        <w:rPr>
          <w:rFonts w:asciiTheme="minorHAnsi" w:hAnsiTheme="minorHAnsi" w:cstheme="minorHAnsi"/>
        </w:rPr>
        <w:t xml:space="preserve">at </w:t>
      </w:r>
      <w:hyperlink r:id="rId13" w:history="1">
        <w:r w:rsidR="008D53B7" w:rsidRPr="0059176F">
          <w:rPr>
            <w:rStyle w:val="Hyperlink"/>
            <w:rFonts w:asciiTheme="minorHAnsi" w:hAnsiTheme="minorHAnsi" w:cstheme="minorHAnsi"/>
          </w:rPr>
          <w:t>Admin@plymouthcast.org.uk</w:t>
        </w:r>
      </w:hyperlink>
      <w:r w:rsidR="008D53B7">
        <w:rPr>
          <w:rFonts w:asciiTheme="minorHAnsi" w:hAnsiTheme="minorHAnsi" w:cstheme="minorHAnsi"/>
        </w:rPr>
        <w:t xml:space="preserve"> </w:t>
      </w:r>
      <w:r w:rsidRPr="00C46796">
        <w:rPr>
          <w:rFonts w:asciiTheme="minorHAnsi" w:hAnsiTheme="minorHAnsi" w:cstheme="minorHAnsi"/>
        </w:rPr>
        <w:t>or directly via DPO@firebirdltd.co.uk</w:t>
      </w:r>
      <w:r w:rsidRPr="00953569">
        <w:t xml:space="preserve"> </w:t>
      </w:r>
    </w:p>
    <w:p w14:paraId="1201C16E" w14:textId="063A7BEC" w:rsidR="00175580" w:rsidRPr="00F70EBA" w:rsidRDefault="00175580" w:rsidP="00175580">
      <w:pPr>
        <w:pStyle w:val="Para3"/>
        <w:jc w:val="both"/>
        <w:rPr>
          <w:rFonts w:asciiTheme="minorHAnsi" w:hAnsiTheme="minorHAnsi" w:cstheme="minorHAnsi"/>
        </w:rPr>
      </w:pPr>
      <w:bookmarkStart w:id="12" w:name="_Toc515385935"/>
      <w:r w:rsidRPr="00F70EBA">
        <w:rPr>
          <w:rFonts w:asciiTheme="minorHAnsi" w:hAnsiTheme="minorHAnsi" w:cstheme="minorHAnsi"/>
        </w:rPr>
        <w:t xml:space="preserve">The DPO is supported in their role by a </w:t>
      </w:r>
      <w:r w:rsidR="00357DCF">
        <w:rPr>
          <w:rFonts w:asciiTheme="minorHAnsi" w:hAnsiTheme="minorHAnsi" w:cstheme="minorHAnsi"/>
        </w:rPr>
        <w:t>Trust</w:t>
      </w:r>
      <w:r w:rsidRPr="00F70EBA">
        <w:rPr>
          <w:rFonts w:asciiTheme="minorHAnsi" w:hAnsiTheme="minorHAnsi" w:cstheme="minorHAnsi"/>
        </w:rPr>
        <w:t xml:space="preserve"> employee, this person is known as the DPO’s Data Protection Link Officer. </w:t>
      </w:r>
      <w:r w:rsidR="00190A9B" w:rsidRPr="00F70EBA">
        <w:rPr>
          <w:rFonts w:asciiTheme="minorHAnsi" w:hAnsiTheme="minorHAnsi" w:cstheme="minorHAnsi"/>
        </w:rPr>
        <w:t>All enquiries, complaints, requests, and suspected breaches of security</w:t>
      </w:r>
      <w:r w:rsidRPr="00F70EBA">
        <w:rPr>
          <w:rFonts w:asciiTheme="minorHAnsi" w:hAnsiTheme="minorHAnsi" w:cstheme="minorHAnsi"/>
        </w:rPr>
        <w:t xml:space="preserve"> should be referred to the Data Protection Link Officer in the first instance, who will then notify the DPO.</w:t>
      </w:r>
    </w:p>
    <w:p w14:paraId="3C279964" w14:textId="236C0D15" w:rsidR="00903B32" w:rsidRPr="00C90A64" w:rsidRDefault="00575A4F" w:rsidP="000F0A8E">
      <w:pPr>
        <w:pStyle w:val="Heading2"/>
        <w:jc w:val="both"/>
        <w:rPr>
          <w:rFonts w:asciiTheme="minorHAnsi" w:hAnsiTheme="minorHAnsi" w:cstheme="minorHAnsi"/>
        </w:rPr>
      </w:pPr>
      <w:bookmarkStart w:id="13" w:name="_Toc105404280"/>
      <w:r w:rsidRPr="00C90A64">
        <w:rPr>
          <w:rFonts w:asciiTheme="minorHAnsi" w:hAnsiTheme="minorHAnsi" w:cstheme="minorHAnsi"/>
        </w:rPr>
        <w:t>Employees, temporary staff, contractors, visitors</w:t>
      </w:r>
      <w:bookmarkEnd w:id="12"/>
      <w:bookmarkEnd w:id="13"/>
    </w:p>
    <w:p w14:paraId="529831A5" w14:textId="055FEC09" w:rsidR="00BA5D3B" w:rsidRPr="00C90A64" w:rsidRDefault="00D63A7A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All employees, temporary staff, contractors, </w:t>
      </w:r>
      <w:r w:rsidR="00190A9B" w:rsidRPr="00C90A64">
        <w:rPr>
          <w:rFonts w:asciiTheme="minorHAnsi" w:hAnsiTheme="minorHAnsi" w:cstheme="minorHAnsi"/>
        </w:rPr>
        <w:t>visitors,</w:t>
      </w:r>
      <w:r w:rsidRPr="00C90A64">
        <w:rPr>
          <w:rFonts w:asciiTheme="minorHAnsi" w:hAnsiTheme="minorHAnsi" w:cstheme="minorHAnsi"/>
        </w:rPr>
        <w:t xml:space="preserve"> and</w:t>
      </w:r>
      <w:r w:rsidR="00AC4468" w:rsidRPr="00C90A64">
        <w:rPr>
          <w:rFonts w:asciiTheme="minorHAnsi" w:hAnsiTheme="minorHAnsi" w:cstheme="minorHAnsi"/>
        </w:rPr>
        <w:t xml:space="preserve"> other </w:t>
      </w:r>
      <w:r w:rsidR="008905E8" w:rsidRPr="00C90A64">
        <w:rPr>
          <w:rFonts w:asciiTheme="minorHAnsi" w:hAnsiTheme="minorHAnsi" w:cstheme="minorHAnsi"/>
        </w:rPr>
        <w:t>individual</w:t>
      </w:r>
      <w:r w:rsidR="000342A7" w:rsidRPr="00C90A64">
        <w:rPr>
          <w:rFonts w:asciiTheme="minorHAnsi" w:hAnsiTheme="minorHAnsi" w:cstheme="minorHAnsi"/>
        </w:rPr>
        <w:t>s</w:t>
      </w:r>
      <w:r w:rsidRPr="00C90A64">
        <w:rPr>
          <w:rFonts w:asciiTheme="minorHAnsi" w:hAnsiTheme="minorHAnsi" w:cstheme="minorHAnsi"/>
        </w:rPr>
        <w:t xml:space="preserve"> </w:t>
      </w:r>
      <w:r w:rsidR="001461B7" w:rsidRPr="00C90A64">
        <w:rPr>
          <w:rFonts w:asciiTheme="minorHAnsi" w:hAnsiTheme="minorHAnsi" w:cstheme="minorHAnsi"/>
        </w:rPr>
        <w:t>p</w:t>
      </w:r>
      <w:r w:rsidRPr="00C90A64">
        <w:rPr>
          <w:rFonts w:asciiTheme="minorHAnsi" w:hAnsiTheme="minorHAnsi" w:cstheme="minorHAnsi"/>
        </w:rPr>
        <w:t xml:space="preserve">rocessing </w:t>
      </w:r>
      <w:r w:rsidR="001461B7" w:rsidRPr="00C90A64">
        <w:rPr>
          <w:rFonts w:asciiTheme="minorHAnsi" w:hAnsiTheme="minorHAnsi" w:cstheme="minorHAnsi"/>
        </w:rPr>
        <w:t>p</w:t>
      </w:r>
      <w:r w:rsidRPr="00C90A64">
        <w:rPr>
          <w:rFonts w:asciiTheme="minorHAnsi" w:hAnsiTheme="minorHAnsi" w:cstheme="minorHAnsi"/>
        </w:rPr>
        <w:t xml:space="preserve">ersonal </w:t>
      </w:r>
      <w:r w:rsidR="001461B7" w:rsidRPr="00C90A64">
        <w:rPr>
          <w:rFonts w:asciiTheme="minorHAnsi" w:hAnsiTheme="minorHAnsi" w:cstheme="minorHAnsi"/>
        </w:rPr>
        <w:t>d</w:t>
      </w:r>
      <w:r w:rsidRPr="00C90A64">
        <w:rPr>
          <w:rFonts w:asciiTheme="minorHAnsi" w:hAnsiTheme="minorHAnsi" w:cstheme="minorHAnsi"/>
        </w:rPr>
        <w:t xml:space="preserve">ata on behalf of the </w:t>
      </w:r>
      <w:r w:rsidR="008D53B7">
        <w:rPr>
          <w:rFonts w:asciiTheme="minorHAnsi" w:hAnsiTheme="minorHAnsi" w:cstheme="minorHAnsi"/>
        </w:rPr>
        <w:t xml:space="preserve">Trust, </w:t>
      </w:r>
      <w:r w:rsidR="000342A7" w:rsidRPr="00C90A64">
        <w:rPr>
          <w:rFonts w:asciiTheme="minorHAnsi" w:hAnsiTheme="minorHAnsi" w:cstheme="minorHAnsi"/>
        </w:rPr>
        <w:t>are responsible for</w:t>
      </w:r>
      <w:r w:rsidRPr="00C90A64">
        <w:rPr>
          <w:rFonts w:asciiTheme="minorHAnsi" w:hAnsiTheme="minorHAnsi" w:cstheme="minorHAnsi"/>
        </w:rPr>
        <w:t xml:space="preserve"> comply</w:t>
      </w:r>
      <w:r w:rsidR="000342A7" w:rsidRPr="00C90A64">
        <w:rPr>
          <w:rFonts w:asciiTheme="minorHAnsi" w:hAnsiTheme="minorHAnsi" w:cstheme="minorHAnsi"/>
        </w:rPr>
        <w:t>ing</w:t>
      </w:r>
      <w:r w:rsidRPr="00C90A64">
        <w:rPr>
          <w:rFonts w:asciiTheme="minorHAnsi" w:hAnsiTheme="minorHAnsi" w:cstheme="minorHAnsi"/>
        </w:rPr>
        <w:t xml:space="preserve"> with th</w:t>
      </w:r>
      <w:r w:rsidR="001E4D6E" w:rsidRPr="00C90A64">
        <w:rPr>
          <w:rFonts w:asciiTheme="minorHAnsi" w:hAnsiTheme="minorHAnsi" w:cstheme="minorHAnsi"/>
        </w:rPr>
        <w:t>e contents of this policy.</w:t>
      </w:r>
      <w:r w:rsidR="003B33BF" w:rsidRPr="00C90A64">
        <w:rPr>
          <w:rFonts w:asciiTheme="minorHAnsi" w:hAnsiTheme="minorHAnsi" w:cstheme="minorHAnsi"/>
        </w:rPr>
        <w:t xml:space="preserve"> </w:t>
      </w:r>
    </w:p>
    <w:p w14:paraId="4CC0F431" w14:textId="59A56DD8" w:rsidR="00795563" w:rsidRPr="00C90A64" w:rsidRDefault="00BA5D3B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All individuals shall</w:t>
      </w:r>
      <w:r w:rsidR="003B33BF" w:rsidRPr="00C90A64">
        <w:rPr>
          <w:rFonts w:asciiTheme="minorHAnsi" w:hAnsiTheme="minorHAnsi" w:cstheme="minorHAnsi"/>
        </w:rPr>
        <w:t xml:space="preserve"> remain subject to the common law duty of confidentiality when their employment or relationship with the </w:t>
      </w:r>
      <w:r w:rsidR="00357DCF">
        <w:rPr>
          <w:rFonts w:asciiTheme="minorHAnsi" w:hAnsiTheme="minorHAnsi" w:cstheme="minorHAnsi"/>
        </w:rPr>
        <w:t>Trust</w:t>
      </w:r>
      <w:r w:rsidR="003B33BF" w:rsidRPr="00C90A64">
        <w:rPr>
          <w:rFonts w:asciiTheme="minorHAnsi" w:hAnsiTheme="minorHAnsi" w:cstheme="minorHAnsi"/>
        </w:rPr>
        <w:t xml:space="preserve"> ends. This does not affect</w:t>
      </w:r>
      <w:r w:rsidR="004E1F17" w:rsidRPr="00C90A64">
        <w:rPr>
          <w:rFonts w:asciiTheme="minorHAnsi" w:hAnsiTheme="minorHAnsi" w:cstheme="minorHAnsi"/>
        </w:rPr>
        <w:t xml:space="preserve"> </w:t>
      </w:r>
      <w:r w:rsidR="00747736" w:rsidRPr="00C90A64">
        <w:rPr>
          <w:rFonts w:asciiTheme="minorHAnsi" w:hAnsiTheme="minorHAnsi" w:cstheme="minorHAnsi"/>
        </w:rPr>
        <w:t xml:space="preserve">an </w:t>
      </w:r>
      <w:r w:rsidR="003B33BF" w:rsidRPr="00C90A64">
        <w:rPr>
          <w:rFonts w:asciiTheme="minorHAnsi" w:hAnsiTheme="minorHAnsi" w:cstheme="minorHAnsi"/>
        </w:rPr>
        <w:t>individual’s rights in relation to whistleblowing.</w:t>
      </w:r>
    </w:p>
    <w:p w14:paraId="6BF9F342" w14:textId="3D802B30" w:rsidR="005413E5" w:rsidRPr="00C90A64" w:rsidRDefault="00096F88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Failure to comply with this policy </w:t>
      </w:r>
      <w:r w:rsidR="006F2FF6" w:rsidRPr="00C90A64">
        <w:rPr>
          <w:rFonts w:asciiTheme="minorHAnsi" w:hAnsiTheme="minorHAnsi" w:cstheme="minorHAnsi"/>
        </w:rPr>
        <w:t>may result in disciplinary action or termination of</w:t>
      </w:r>
      <w:r w:rsidR="00536ECC" w:rsidRPr="00C90A64">
        <w:rPr>
          <w:rFonts w:asciiTheme="minorHAnsi" w:hAnsiTheme="minorHAnsi" w:cstheme="minorHAnsi"/>
        </w:rPr>
        <w:t xml:space="preserve"> employment or service </w:t>
      </w:r>
      <w:r w:rsidR="006F2FF6" w:rsidRPr="00C90A64">
        <w:rPr>
          <w:rFonts w:asciiTheme="minorHAnsi" w:hAnsiTheme="minorHAnsi" w:cstheme="minorHAnsi"/>
        </w:rPr>
        <w:t>contract</w:t>
      </w:r>
      <w:r w:rsidR="00E421BA" w:rsidRPr="00C90A64">
        <w:rPr>
          <w:rFonts w:asciiTheme="minorHAnsi" w:hAnsiTheme="minorHAnsi" w:cstheme="minorHAnsi"/>
        </w:rPr>
        <w:t>.</w:t>
      </w:r>
      <w:r w:rsidR="005413E5" w:rsidRPr="00C90A64">
        <w:rPr>
          <w:rFonts w:asciiTheme="minorHAnsi" w:hAnsiTheme="minorHAnsi" w:cstheme="minorHAnsi"/>
        </w:rPr>
        <w:t xml:space="preserve"> </w:t>
      </w:r>
    </w:p>
    <w:p w14:paraId="2D71578E" w14:textId="0C600663" w:rsidR="00B26847" w:rsidRPr="00C90A64" w:rsidRDefault="00B26847" w:rsidP="00B26847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All individuals who handle the </w:t>
      </w:r>
      <w:r w:rsidR="008D53B7">
        <w:rPr>
          <w:rFonts w:asciiTheme="minorHAnsi" w:hAnsiTheme="minorHAnsi" w:cstheme="minorHAnsi"/>
        </w:rPr>
        <w:t>Trust’s</w:t>
      </w:r>
      <w:r w:rsidR="00C46796" w:rsidRPr="00C46796">
        <w:rPr>
          <w:rFonts w:asciiTheme="minorHAnsi" w:hAnsiTheme="minorHAnsi" w:cstheme="minorHAnsi"/>
          <w:color w:val="0070C0"/>
        </w:rPr>
        <w:t xml:space="preserve"> </w:t>
      </w:r>
      <w:r w:rsidRPr="00C90A64">
        <w:rPr>
          <w:rFonts w:asciiTheme="minorHAnsi" w:hAnsiTheme="minorHAnsi" w:cstheme="minorHAnsi"/>
        </w:rPr>
        <w:t xml:space="preserve">data </w:t>
      </w:r>
      <w:r w:rsidR="007A5972" w:rsidRPr="00C90A64">
        <w:rPr>
          <w:rFonts w:asciiTheme="minorHAnsi" w:hAnsiTheme="minorHAnsi" w:cstheme="minorHAnsi"/>
        </w:rPr>
        <w:t xml:space="preserve">shall be made </w:t>
      </w:r>
      <w:r w:rsidRPr="00C90A64">
        <w:rPr>
          <w:rFonts w:asciiTheme="minorHAnsi" w:hAnsiTheme="minorHAnsi" w:cstheme="minorHAnsi"/>
        </w:rPr>
        <w:t>aware that unauthorised access, use, sharing or procuring of data, may constitute a criminal offence under the Data Protection Act 2018 and/or the Computer Misuse Act 1990.</w:t>
      </w:r>
    </w:p>
    <w:p w14:paraId="13B67CFD" w14:textId="7058DFCD" w:rsidR="003E5440" w:rsidRPr="00C90A64" w:rsidRDefault="003E5440" w:rsidP="000F0A8E">
      <w:pPr>
        <w:pStyle w:val="Heading1"/>
        <w:jc w:val="both"/>
        <w:rPr>
          <w:rFonts w:asciiTheme="minorHAnsi" w:hAnsiTheme="minorHAnsi" w:cstheme="minorHAnsi"/>
        </w:rPr>
      </w:pPr>
      <w:bookmarkStart w:id="14" w:name="_Toc515385936"/>
      <w:bookmarkStart w:id="15" w:name="_Toc105404281"/>
      <w:r w:rsidRPr="00C90A64">
        <w:rPr>
          <w:rFonts w:asciiTheme="minorHAnsi" w:hAnsiTheme="minorHAnsi" w:cstheme="minorHAnsi"/>
        </w:rPr>
        <w:t>Policy content</w:t>
      </w:r>
      <w:bookmarkEnd w:id="14"/>
      <w:bookmarkEnd w:id="15"/>
    </w:p>
    <w:p w14:paraId="1B95152C" w14:textId="6A213D3D" w:rsidR="00B804F0" w:rsidRPr="00C90A64" w:rsidRDefault="00D45575" w:rsidP="000F0A8E">
      <w:pPr>
        <w:pStyle w:val="Heading2"/>
        <w:jc w:val="both"/>
        <w:rPr>
          <w:rFonts w:asciiTheme="minorHAnsi" w:hAnsiTheme="minorHAnsi" w:cstheme="minorHAnsi"/>
        </w:rPr>
      </w:pPr>
      <w:bookmarkStart w:id="16" w:name="_Toc515385937"/>
      <w:bookmarkStart w:id="17" w:name="_Toc105404282"/>
      <w:r w:rsidRPr="00C90A64">
        <w:rPr>
          <w:rFonts w:asciiTheme="minorHAnsi" w:hAnsiTheme="minorHAnsi" w:cstheme="minorHAnsi"/>
        </w:rPr>
        <w:t>Data Protection Principles</w:t>
      </w:r>
      <w:bookmarkEnd w:id="16"/>
      <w:bookmarkEnd w:id="17"/>
    </w:p>
    <w:p w14:paraId="484FF80D" w14:textId="14C08B8D" w:rsidR="00F30D26" w:rsidRPr="00C90A64" w:rsidRDefault="00F85954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FA43DC" w:rsidRPr="00C90A64">
        <w:rPr>
          <w:rFonts w:asciiTheme="minorHAnsi" w:hAnsiTheme="minorHAnsi" w:cstheme="minorHAnsi"/>
        </w:rPr>
        <w:t>GDPR</w:t>
      </w:r>
      <w:r w:rsidR="00B60E65" w:rsidRPr="00C90A64">
        <w:rPr>
          <w:rFonts w:asciiTheme="minorHAnsi" w:hAnsiTheme="minorHAnsi" w:cstheme="minorHAnsi"/>
        </w:rPr>
        <w:t xml:space="preserve"> provides</w:t>
      </w:r>
      <w:r w:rsidRPr="00C90A64">
        <w:rPr>
          <w:rFonts w:asciiTheme="minorHAnsi" w:hAnsiTheme="minorHAnsi" w:cstheme="minorHAnsi"/>
        </w:rPr>
        <w:t xml:space="preserve"> </w:t>
      </w:r>
      <w:r w:rsidR="000064CF" w:rsidRPr="00C90A64">
        <w:rPr>
          <w:rFonts w:asciiTheme="minorHAnsi" w:hAnsiTheme="minorHAnsi" w:cstheme="minorHAnsi"/>
        </w:rPr>
        <w:t>a set of principles wh</w:t>
      </w:r>
      <w:r w:rsidR="00565DEB" w:rsidRPr="00C90A64">
        <w:rPr>
          <w:rFonts w:asciiTheme="minorHAnsi" w:hAnsiTheme="minorHAnsi" w:cstheme="minorHAnsi"/>
        </w:rPr>
        <w:t xml:space="preserve">ich govern how the </w:t>
      </w:r>
      <w:r w:rsidR="008D53B7">
        <w:rPr>
          <w:rFonts w:asciiTheme="minorHAnsi" w:hAnsiTheme="minorHAnsi" w:cstheme="minorHAnsi"/>
        </w:rPr>
        <w:t xml:space="preserve">Trust </w:t>
      </w:r>
      <w:r w:rsidR="00565DEB" w:rsidRPr="00C90A64">
        <w:rPr>
          <w:rFonts w:asciiTheme="minorHAnsi" w:hAnsiTheme="minorHAnsi" w:cstheme="minorHAnsi"/>
        </w:rPr>
        <w:t>handle</w:t>
      </w:r>
      <w:r w:rsidR="00E34476" w:rsidRPr="00C90A64">
        <w:rPr>
          <w:rFonts w:asciiTheme="minorHAnsi" w:hAnsiTheme="minorHAnsi" w:cstheme="minorHAnsi"/>
        </w:rPr>
        <w:t>s</w:t>
      </w:r>
      <w:r w:rsidR="00F30D26" w:rsidRPr="00C90A64">
        <w:rPr>
          <w:rFonts w:asciiTheme="minorHAnsi" w:hAnsiTheme="minorHAnsi" w:cstheme="minorHAnsi"/>
        </w:rPr>
        <w:t xml:space="preserve"> </w:t>
      </w:r>
      <w:r w:rsidR="001461B7" w:rsidRPr="00C90A64">
        <w:rPr>
          <w:rFonts w:asciiTheme="minorHAnsi" w:hAnsiTheme="minorHAnsi" w:cstheme="minorHAnsi"/>
        </w:rPr>
        <w:t>p</w:t>
      </w:r>
      <w:r w:rsidR="00565DEB" w:rsidRPr="00C90A64">
        <w:rPr>
          <w:rFonts w:asciiTheme="minorHAnsi" w:hAnsiTheme="minorHAnsi" w:cstheme="minorHAnsi"/>
        </w:rPr>
        <w:t xml:space="preserve">ersonal </w:t>
      </w:r>
      <w:r w:rsidR="001461B7" w:rsidRPr="00C90A64">
        <w:rPr>
          <w:rFonts w:asciiTheme="minorHAnsi" w:hAnsiTheme="minorHAnsi" w:cstheme="minorHAnsi"/>
        </w:rPr>
        <w:t>d</w:t>
      </w:r>
      <w:r w:rsidR="00565DEB" w:rsidRPr="00C90A64">
        <w:rPr>
          <w:rFonts w:asciiTheme="minorHAnsi" w:hAnsiTheme="minorHAnsi" w:cstheme="minorHAnsi"/>
        </w:rPr>
        <w:t>ata</w:t>
      </w:r>
      <w:r w:rsidR="00F30D26" w:rsidRPr="00C90A64">
        <w:rPr>
          <w:rFonts w:asciiTheme="minorHAnsi" w:hAnsiTheme="minorHAnsi" w:cstheme="minorHAnsi"/>
        </w:rPr>
        <w:t>.</w:t>
      </w:r>
      <w:r w:rsidR="008F0B81" w:rsidRPr="00C90A64">
        <w:rPr>
          <w:rFonts w:asciiTheme="minorHAnsi" w:hAnsiTheme="minorHAnsi" w:cstheme="minorHAnsi"/>
        </w:rPr>
        <w:t xml:space="preserve"> </w:t>
      </w:r>
      <w:r w:rsidR="00986877" w:rsidRPr="00C90A64">
        <w:rPr>
          <w:rFonts w:asciiTheme="minorHAnsi" w:hAnsiTheme="minorHAnsi" w:cstheme="minorHAnsi"/>
        </w:rPr>
        <w:t>In summary, t</w:t>
      </w:r>
      <w:r w:rsidR="00F30D26" w:rsidRPr="00C90A64">
        <w:rPr>
          <w:rFonts w:asciiTheme="minorHAnsi" w:hAnsiTheme="minorHAnsi" w:cstheme="minorHAnsi"/>
        </w:rPr>
        <w:t xml:space="preserve">hese principles </w:t>
      </w:r>
      <w:r w:rsidR="000E039E" w:rsidRPr="00C90A64">
        <w:rPr>
          <w:rFonts w:asciiTheme="minorHAnsi" w:hAnsiTheme="minorHAnsi" w:cstheme="minorHAnsi"/>
        </w:rPr>
        <w:t xml:space="preserve">state </w:t>
      </w:r>
      <w:r w:rsidR="00986877" w:rsidRPr="00C90A64">
        <w:rPr>
          <w:rFonts w:asciiTheme="minorHAnsi" w:hAnsiTheme="minorHAnsi" w:cstheme="minorHAnsi"/>
        </w:rPr>
        <w:t>that</w:t>
      </w:r>
      <w:r w:rsidR="00F24C65" w:rsidRPr="00C90A64">
        <w:rPr>
          <w:rFonts w:asciiTheme="minorHAnsi" w:hAnsiTheme="minorHAnsi" w:cstheme="minorHAnsi"/>
        </w:rPr>
        <w:t xml:space="preserve"> p</w:t>
      </w:r>
      <w:r w:rsidR="00995335" w:rsidRPr="00C90A64">
        <w:rPr>
          <w:rFonts w:asciiTheme="minorHAnsi" w:hAnsiTheme="minorHAnsi" w:cstheme="minorHAnsi"/>
        </w:rPr>
        <w:t xml:space="preserve">ersonal data </w:t>
      </w:r>
      <w:r w:rsidR="00F24C65" w:rsidRPr="00C90A64">
        <w:rPr>
          <w:rFonts w:asciiTheme="minorHAnsi" w:hAnsiTheme="minorHAnsi" w:cstheme="minorHAnsi"/>
        </w:rPr>
        <w:t xml:space="preserve">must </w:t>
      </w:r>
      <w:r w:rsidR="00AC4598" w:rsidRPr="00C90A64">
        <w:rPr>
          <w:rFonts w:asciiTheme="minorHAnsi" w:hAnsiTheme="minorHAnsi" w:cstheme="minorHAnsi"/>
        </w:rPr>
        <w:t>be:</w:t>
      </w:r>
    </w:p>
    <w:p w14:paraId="1808619A" w14:textId="170ED028" w:rsidR="00AC4598" w:rsidRPr="00C90A64" w:rsidRDefault="00F24C65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p</w:t>
      </w:r>
      <w:r w:rsidR="00AC4598" w:rsidRPr="00C90A64">
        <w:rPr>
          <w:rFonts w:asciiTheme="minorHAnsi" w:hAnsiTheme="minorHAnsi" w:cstheme="minorHAnsi"/>
        </w:rPr>
        <w:t xml:space="preserve">rocessed lawfully, fairly and in a transparent manner </w:t>
      </w:r>
    </w:p>
    <w:p w14:paraId="23595F91" w14:textId="74DC1136" w:rsidR="00196309" w:rsidRPr="00C90A64" w:rsidRDefault="00F24C65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c</w:t>
      </w:r>
      <w:r w:rsidR="00196309" w:rsidRPr="00C90A64">
        <w:rPr>
          <w:rFonts w:asciiTheme="minorHAnsi" w:hAnsiTheme="minorHAnsi" w:cstheme="minorHAnsi"/>
        </w:rPr>
        <w:t>ollected for specified, explicit and legitimate purposes and not further processed in a manner that is incompatible with those purposes</w:t>
      </w:r>
    </w:p>
    <w:p w14:paraId="03D88448" w14:textId="5B9F8F96" w:rsidR="00597BF5" w:rsidRPr="00C90A64" w:rsidRDefault="00F24C65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a</w:t>
      </w:r>
      <w:r w:rsidR="00597BF5" w:rsidRPr="00C90A64">
        <w:rPr>
          <w:rFonts w:asciiTheme="minorHAnsi" w:hAnsiTheme="minorHAnsi" w:cstheme="minorHAnsi"/>
        </w:rPr>
        <w:t xml:space="preserve">dequate, </w:t>
      </w:r>
      <w:r w:rsidR="00190A9B" w:rsidRPr="00C90A64">
        <w:rPr>
          <w:rFonts w:asciiTheme="minorHAnsi" w:hAnsiTheme="minorHAnsi" w:cstheme="minorHAnsi"/>
        </w:rPr>
        <w:t>relevant,</w:t>
      </w:r>
      <w:r w:rsidR="00597BF5" w:rsidRPr="00C90A64">
        <w:rPr>
          <w:rFonts w:asciiTheme="minorHAnsi" w:hAnsiTheme="minorHAnsi" w:cstheme="minorHAnsi"/>
        </w:rPr>
        <w:t xml:space="preserve"> and limited to what is necessary </w:t>
      </w:r>
      <w:r w:rsidR="00E46A3B" w:rsidRPr="00C90A64">
        <w:rPr>
          <w:rFonts w:asciiTheme="minorHAnsi" w:hAnsiTheme="minorHAnsi" w:cstheme="minorHAnsi"/>
        </w:rPr>
        <w:t>for the purpose it was processed</w:t>
      </w:r>
    </w:p>
    <w:p w14:paraId="5967BD9B" w14:textId="749B7838" w:rsidR="00722CB5" w:rsidRPr="00C90A64" w:rsidRDefault="00722CB5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accurate and where necessary kept up to date</w:t>
      </w:r>
    </w:p>
    <w:p w14:paraId="3A21A609" w14:textId="6287E2A0" w:rsidR="00040130" w:rsidRPr="00C90A64" w:rsidRDefault="00331D5B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kept</w:t>
      </w:r>
      <w:r w:rsidR="00374658" w:rsidRPr="00C90A64">
        <w:rPr>
          <w:rFonts w:asciiTheme="minorHAnsi" w:hAnsiTheme="minorHAnsi" w:cstheme="minorHAnsi"/>
        </w:rPr>
        <w:t xml:space="preserve"> for no longer than is necessary </w:t>
      </w:r>
    </w:p>
    <w:p w14:paraId="75516596" w14:textId="37478178" w:rsidR="00F30D26" w:rsidRPr="00C90A64" w:rsidRDefault="00F543AA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processed in a manner that ensures appropriate security</w:t>
      </w:r>
      <w:r w:rsidR="00B71DFC" w:rsidRPr="00C90A64">
        <w:rPr>
          <w:rFonts w:asciiTheme="minorHAnsi" w:hAnsiTheme="minorHAnsi" w:cstheme="minorHAnsi"/>
        </w:rPr>
        <w:t xml:space="preserve"> of the data</w:t>
      </w:r>
    </w:p>
    <w:p w14:paraId="1DEE1F80" w14:textId="368E368D" w:rsidR="00B75054" w:rsidRPr="00C90A64" w:rsidRDefault="00082000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8D53B7">
        <w:rPr>
          <w:rFonts w:asciiTheme="minorHAnsi" w:hAnsiTheme="minorHAnsi" w:cstheme="minorHAnsi"/>
        </w:rPr>
        <w:t xml:space="preserve">Trust </w:t>
      </w:r>
      <w:r w:rsidR="009C2225" w:rsidRPr="00C90A64">
        <w:rPr>
          <w:rFonts w:asciiTheme="minorHAnsi" w:hAnsiTheme="minorHAnsi" w:cstheme="minorHAnsi"/>
        </w:rPr>
        <w:t>shall</w:t>
      </w:r>
      <w:r w:rsidR="004416BF" w:rsidRPr="00C90A64">
        <w:rPr>
          <w:rFonts w:asciiTheme="minorHAnsi" w:hAnsiTheme="minorHAnsi" w:cstheme="minorHAnsi"/>
        </w:rPr>
        <w:t xml:space="preserve"> have appropriate measures and records in place to demonstrate </w:t>
      </w:r>
      <w:r w:rsidR="00B75054" w:rsidRPr="00C90A64">
        <w:rPr>
          <w:rFonts w:asciiTheme="minorHAnsi" w:hAnsiTheme="minorHAnsi" w:cstheme="minorHAnsi"/>
        </w:rPr>
        <w:t>compliance with the data protection principles</w:t>
      </w:r>
      <w:r w:rsidR="00C46796">
        <w:rPr>
          <w:rFonts w:asciiTheme="minorHAnsi" w:hAnsiTheme="minorHAnsi" w:cstheme="minorHAnsi"/>
        </w:rPr>
        <w:t xml:space="preserve"> </w:t>
      </w:r>
      <w:bookmarkStart w:id="18" w:name="_Hlk105402352"/>
      <w:r w:rsidR="00C46796">
        <w:rPr>
          <w:rFonts w:asciiTheme="minorHAnsi" w:hAnsiTheme="minorHAnsi" w:cstheme="minorHAnsi"/>
        </w:rPr>
        <w:t>(accountability principle)</w:t>
      </w:r>
      <w:r w:rsidR="00B75054" w:rsidRPr="00C90A64">
        <w:rPr>
          <w:rFonts w:asciiTheme="minorHAnsi" w:hAnsiTheme="minorHAnsi" w:cstheme="minorHAnsi"/>
        </w:rPr>
        <w:t xml:space="preserve">. </w:t>
      </w:r>
      <w:bookmarkEnd w:id="18"/>
    </w:p>
    <w:p w14:paraId="18374D71" w14:textId="0C80CF85" w:rsidR="00D45575" w:rsidRPr="00C90A64" w:rsidRDefault="00D14C92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A</w:t>
      </w:r>
      <w:r w:rsidR="0023398F" w:rsidRPr="00C90A64">
        <w:rPr>
          <w:rFonts w:asciiTheme="minorHAnsi" w:hAnsiTheme="minorHAnsi" w:cstheme="minorHAnsi"/>
        </w:rPr>
        <w:t xml:space="preserve">ll individuals processing personal data </w:t>
      </w:r>
      <w:r w:rsidR="00276BB7" w:rsidRPr="00C90A64">
        <w:rPr>
          <w:rFonts w:asciiTheme="minorHAnsi" w:hAnsiTheme="minorHAnsi" w:cstheme="minorHAnsi"/>
        </w:rPr>
        <w:t>controlled</w:t>
      </w:r>
      <w:r w:rsidR="0023398F" w:rsidRPr="00C90A64">
        <w:rPr>
          <w:rFonts w:asciiTheme="minorHAnsi" w:hAnsiTheme="minorHAnsi" w:cstheme="minorHAnsi"/>
        </w:rPr>
        <w:t xml:space="preserve"> </w:t>
      </w:r>
      <w:r w:rsidR="004F029B" w:rsidRPr="00C90A64">
        <w:rPr>
          <w:rFonts w:asciiTheme="minorHAnsi" w:hAnsiTheme="minorHAnsi" w:cstheme="minorHAnsi"/>
        </w:rPr>
        <w:t xml:space="preserve">by the </w:t>
      </w:r>
      <w:r w:rsidR="008D53B7">
        <w:rPr>
          <w:rFonts w:asciiTheme="minorHAnsi" w:hAnsiTheme="minorHAnsi" w:cstheme="minorHAnsi"/>
        </w:rPr>
        <w:t xml:space="preserve">Trust </w:t>
      </w:r>
      <w:r w:rsidR="006B798C" w:rsidRPr="00C90A64">
        <w:rPr>
          <w:rFonts w:asciiTheme="minorHAnsi" w:hAnsiTheme="minorHAnsi" w:cstheme="minorHAnsi"/>
        </w:rPr>
        <w:t>shall comply with th</w:t>
      </w:r>
      <w:r w:rsidR="00AC40D6" w:rsidRPr="00C90A64">
        <w:rPr>
          <w:rFonts w:asciiTheme="minorHAnsi" w:hAnsiTheme="minorHAnsi" w:cstheme="minorHAnsi"/>
        </w:rPr>
        <w:t>e</w:t>
      </w:r>
      <w:r w:rsidR="006B798C" w:rsidRPr="00C90A64">
        <w:rPr>
          <w:rFonts w:asciiTheme="minorHAnsi" w:hAnsiTheme="minorHAnsi" w:cstheme="minorHAnsi"/>
        </w:rPr>
        <w:t xml:space="preserve"> </w:t>
      </w:r>
      <w:r w:rsidR="00FF267B" w:rsidRPr="00C90A64">
        <w:rPr>
          <w:rFonts w:asciiTheme="minorHAnsi" w:hAnsiTheme="minorHAnsi" w:cstheme="minorHAnsi"/>
        </w:rPr>
        <w:t>data protection</w:t>
      </w:r>
      <w:r w:rsidR="00662274" w:rsidRPr="00C90A64">
        <w:rPr>
          <w:rFonts w:asciiTheme="minorHAnsi" w:hAnsiTheme="minorHAnsi" w:cstheme="minorHAnsi"/>
        </w:rPr>
        <w:t xml:space="preserve"> principles</w:t>
      </w:r>
      <w:r w:rsidR="0023398F" w:rsidRPr="00C90A64">
        <w:rPr>
          <w:rFonts w:asciiTheme="minorHAnsi" w:hAnsiTheme="minorHAnsi" w:cstheme="minorHAnsi"/>
        </w:rPr>
        <w:t xml:space="preserve"> </w:t>
      </w:r>
      <w:r w:rsidR="00662274" w:rsidRPr="00C90A64">
        <w:rPr>
          <w:rFonts w:asciiTheme="minorHAnsi" w:hAnsiTheme="minorHAnsi" w:cstheme="minorHAnsi"/>
        </w:rPr>
        <w:t>in the following manner:</w:t>
      </w:r>
    </w:p>
    <w:p w14:paraId="0F2AF210" w14:textId="672ED06D" w:rsidR="00FC78B2" w:rsidRPr="00C90A64" w:rsidRDefault="00837B98" w:rsidP="000F0A8E">
      <w:pPr>
        <w:pStyle w:val="Heading2"/>
        <w:jc w:val="both"/>
        <w:rPr>
          <w:rFonts w:asciiTheme="minorHAnsi" w:hAnsiTheme="minorHAnsi" w:cstheme="minorHAnsi"/>
        </w:rPr>
      </w:pPr>
      <w:bookmarkStart w:id="19" w:name="_Toc515385938"/>
      <w:bookmarkStart w:id="20" w:name="_Toc105404283"/>
      <w:r w:rsidRPr="00C90A64">
        <w:rPr>
          <w:rFonts w:asciiTheme="minorHAnsi" w:hAnsiTheme="minorHAnsi" w:cstheme="minorHAnsi"/>
        </w:rPr>
        <w:t xml:space="preserve">Lawfulness, </w:t>
      </w:r>
      <w:r w:rsidR="00190A9B" w:rsidRPr="00C90A64">
        <w:rPr>
          <w:rFonts w:asciiTheme="minorHAnsi" w:hAnsiTheme="minorHAnsi" w:cstheme="minorHAnsi"/>
        </w:rPr>
        <w:t>fairness,</w:t>
      </w:r>
      <w:r w:rsidRPr="00C90A64">
        <w:rPr>
          <w:rFonts w:asciiTheme="minorHAnsi" w:hAnsiTheme="minorHAnsi" w:cstheme="minorHAnsi"/>
        </w:rPr>
        <w:t xml:space="preserve"> and </w:t>
      </w:r>
      <w:r w:rsidR="0067208A" w:rsidRPr="00C90A64">
        <w:rPr>
          <w:rFonts w:asciiTheme="minorHAnsi" w:hAnsiTheme="minorHAnsi" w:cstheme="minorHAnsi"/>
        </w:rPr>
        <w:t>t</w:t>
      </w:r>
      <w:r w:rsidRPr="00C90A64">
        <w:rPr>
          <w:rFonts w:asciiTheme="minorHAnsi" w:hAnsiTheme="minorHAnsi" w:cstheme="minorHAnsi"/>
        </w:rPr>
        <w:t>ransparency</w:t>
      </w:r>
      <w:bookmarkEnd w:id="19"/>
      <w:bookmarkEnd w:id="20"/>
    </w:p>
    <w:p w14:paraId="0C7B6DDF" w14:textId="1391BBF4" w:rsidR="00B1655D" w:rsidRPr="00C90A64" w:rsidRDefault="00B1655D" w:rsidP="000F0A8E">
      <w:pPr>
        <w:pStyle w:val="Para3"/>
        <w:jc w:val="both"/>
        <w:rPr>
          <w:rFonts w:asciiTheme="minorHAnsi" w:hAnsiTheme="minorHAnsi" w:cstheme="minorHAnsi"/>
          <w:i/>
        </w:rPr>
      </w:pPr>
      <w:r w:rsidRPr="00C90A64">
        <w:rPr>
          <w:rFonts w:asciiTheme="minorHAnsi" w:hAnsiTheme="minorHAnsi" w:cstheme="minorHAnsi"/>
          <w:i/>
        </w:rPr>
        <w:t xml:space="preserve">Lawful </w:t>
      </w:r>
      <w:r w:rsidR="00276BB7" w:rsidRPr="00C90A64">
        <w:rPr>
          <w:rFonts w:asciiTheme="minorHAnsi" w:hAnsiTheme="minorHAnsi" w:cstheme="minorHAnsi"/>
          <w:i/>
        </w:rPr>
        <w:t>p</w:t>
      </w:r>
      <w:r w:rsidRPr="00C90A64">
        <w:rPr>
          <w:rFonts w:asciiTheme="minorHAnsi" w:hAnsiTheme="minorHAnsi" w:cstheme="minorHAnsi"/>
          <w:i/>
        </w:rPr>
        <w:t>rocessing</w:t>
      </w:r>
    </w:p>
    <w:p w14:paraId="528756FC" w14:textId="12BE5A9F" w:rsidR="000D2341" w:rsidRPr="00C90A64" w:rsidRDefault="00927226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Personal </w:t>
      </w:r>
      <w:r w:rsidR="001461B7" w:rsidRPr="00C90A64">
        <w:rPr>
          <w:rFonts w:asciiTheme="minorHAnsi" w:hAnsiTheme="minorHAnsi" w:cstheme="minorHAnsi"/>
        </w:rPr>
        <w:t>d</w:t>
      </w:r>
      <w:r w:rsidRPr="00C90A64">
        <w:rPr>
          <w:rFonts w:asciiTheme="minorHAnsi" w:hAnsiTheme="minorHAnsi" w:cstheme="minorHAnsi"/>
        </w:rPr>
        <w:t xml:space="preserve">ata </w:t>
      </w:r>
      <w:r w:rsidR="0006281B" w:rsidRPr="00C90A64">
        <w:rPr>
          <w:rFonts w:asciiTheme="minorHAnsi" w:hAnsiTheme="minorHAnsi" w:cstheme="minorHAnsi"/>
        </w:rPr>
        <w:t xml:space="preserve">will only be processed </w:t>
      </w:r>
      <w:r w:rsidRPr="00C90A64">
        <w:rPr>
          <w:rFonts w:asciiTheme="minorHAnsi" w:hAnsiTheme="minorHAnsi" w:cstheme="minorHAnsi"/>
        </w:rPr>
        <w:t xml:space="preserve">where </w:t>
      </w:r>
      <w:r w:rsidR="0006281B" w:rsidRPr="00C90A64">
        <w:rPr>
          <w:rFonts w:asciiTheme="minorHAnsi" w:hAnsiTheme="minorHAnsi" w:cstheme="minorHAnsi"/>
        </w:rPr>
        <w:t xml:space="preserve">there is </w:t>
      </w:r>
      <w:r w:rsidR="002E19E1" w:rsidRPr="00C90A64">
        <w:rPr>
          <w:rFonts w:asciiTheme="minorHAnsi" w:hAnsiTheme="minorHAnsi" w:cstheme="minorHAnsi"/>
        </w:rPr>
        <w:t xml:space="preserve">a lawful basis for doing so. This </w:t>
      </w:r>
      <w:r w:rsidR="00BB7E24" w:rsidRPr="00C90A64">
        <w:rPr>
          <w:rFonts w:asciiTheme="minorHAnsi" w:hAnsiTheme="minorHAnsi" w:cstheme="minorHAnsi"/>
        </w:rPr>
        <w:t>will be whe</w:t>
      </w:r>
      <w:r w:rsidR="00574458" w:rsidRPr="00C90A64">
        <w:rPr>
          <w:rFonts w:asciiTheme="minorHAnsi" w:hAnsiTheme="minorHAnsi" w:cstheme="minorHAnsi"/>
        </w:rPr>
        <w:t xml:space="preserve">re </w:t>
      </w:r>
      <w:r w:rsidR="00BB7E24" w:rsidRPr="00C90A64">
        <w:rPr>
          <w:rFonts w:asciiTheme="minorHAnsi" w:hAnsiTheme="minorHAnsi" w:cstheme="minorHAnsi"/>
        </w:rPr>
        <w:t>at least one of the following applies:</w:t>
      </w:r>
    </w:p>
    <w:p w14:paraId="774CAA26" w14:textId="045F6ADA" w:rsidR="00BB7E24" w:rsidRPr="00C90A64" w:rsidRDefault="00BB7E24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1461B7" w:rsidRPr="00C90A64">
        <w:rPr>
          <w:rFonts w:asciiTheme="minorHAnsi" w:hAnsiTheme="minorHAnsi" w:cstheme="minorHAnsi"/>
        </w:rPr>
        <w:t>d</w:t>
      </w:r>
      <w:r w:rsidRPr="00C90A64">
        <w:rPr>
          <w:rFonts w:asciiTheme="minorHAnsi" w:hAnsiTheme="minorHAnsi" w:cstheme="minorHAnsi"/>
        </w:rPr>
        <w:t xml:space="preserve">ata </w:t>
      </w:r>
      <w:r w:rsidR="001461B7" w:rsidRPr="00C90A64">
        <w:rPr>
          <w:rFonts w:asciiTheme="minorHAnsi" w:hAnsiTheme="minorHAnsi" w:cstheme="minorHAnsi"/>
        </w:rPr>
        <w:t>s</w:t>
      </w:r>
      <w:r w:rsidRPr="00C90A64">
        <w:rPr>
          <w:rFonts w:asciiTheme="minorHAnsi" w:hAnsiTheme="minorHAnsi" w:cstheme="minorHAnsi"/>
        </w:rPr>
        <w:t>ubject</w:t>
      </w:r>
      <w:r w:rsidR="00BE39C4" w:rsidRPr="00C90A64">
        <w:rPr>
          <w:rFonts w:asciiTheme="minorHAnsi" w:hAnsiTheme="minorHAnsi" w:cstheme="minorHAnsi"/>
        </w:rPr>
        <w:t xml:space="preserve"> has given consent</w:t>
      </w:r>
      <w:r w:rsidR="00FA36F1" w:rsidRPr="00C90A64">
        <w:rPr>
          <w:rFonts w:asciiTheme="minorHAnsi" w:hAnsiTheme="minorHAnsi" w:cstheme="minorHAnsi"/>
        </w:rPr>
        <w:t>.</w:t>
      </w:r>
    </w:p>
    <w:p w14:paraId="7F8D7604" w14:textId="2B0D0BD1" w:rsidR="00BE39C4" w:rsidRPr="00C90A64" w:rsidRDefault="00BE39C4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It is necessary for </w:t>
      </w:r>
      <w:r w:rsidR="00D951CA" w:rsidRPr="00C90A64">
        <w:rPr>
          <w:rFonts w:asciiTheme="minorHAnsi" w:hAnsiTheme="minorHAnsi" w:cstheme="minorHAnsi"/>
        </w:rPr>
        <w:t>contractual purposes</w:t>
      </w:r>
      <w:r w:rsidR="00FA36F1" w:rsidRPr="00C90A64">
        <w:rPr>
          <w:rFonts w:asciiTheme="minorHAnsi" w:hAnsiTheme="minorHAnsi" w:cstheme="minorHAnsi"/>
        </w:rPr>
        <w:t>.</w:t>
      </w:r>
    </w:p>
    <w:p w14:paraId="41DFF6EA" w14:textId="17A30F09" w:rsidR="00BE39C4" w:rsidRPr="00C90A64" w:rsidRDefault="00BE39C4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It is necessary </w:t>
      </w:r>
      <w:r w:rsidR="00D951CA" w:rsidRPr="00C90A64">
        <w:rPr>
          <w:rFonts w:asciiTheme="minorHAnsi" w:hAnsiTheme="minorHAnsi" w:cstheme="minorHAnsi"/>
        </w:rPr>
        <w:t xml:space="preserve">to comply with </w:t>
      </w:r>
      <w:r w:rsidR="00644A12" w:rsidRPr="00C90A64">
        <w:rPr>
          <w:rFonts w:asciiTheme="minorHAnsi" w:hAnsiTheme="minorHAnsi" w:cstheme="minorHAnsi"/>
        </w:rPr>
        <w:t xml:space="preserve">the </w:t>
      </w:r>
      <w:r w:rsidR="00FA36F1" w:rsidRPr="00C90A64">
        <w:rPr>
          <w:rFonts w:asciiTheme="minorHAnsi" w:hAnsiTheme="minorHAnsi" w:cstheme="minorHAnsi"/>
        </w:rPr>
        <w:t>law.</w:t>
      </w:r>
    </w:p>
    <w:p w14:paraId="1F3DC0C9" w14:textId="28C0A191" w:rsidR="00857AD3" w:rsidRPr="00C90A64" w:rsidRDefault="00857AD3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It is necessary to protect </w:t>
      </w:r>
      <w:r w:rsidR="00644A12" w:rsidRPr="00C90A64">
        <w:rPr>
          <w:rFonts w:asciiTheme="minorHAnsi" w:hAnsiTheme="minorHAnsi" w:cstheme="minorHAnsi"/>
        </w:rPr>
        <w:t>someone’s life</w:t>
      </w:r>
      <w:r w:rsidR="00FA36F1" w:rsidRPr="00C90A64">
        <w:rPr>
          <w:rFonts w:asciiTheme="minorHAnsi" w:hAnsiTheme="minorHAnsi" w:cstheme="minorHAnsi"/>
        </w:rPr>
        <w:t>.</w:t>
      </w:r>
    </w:p>
    <w:p w14:paraId="610155F2" w14:textId="6A313DEF" w:rsidR="001B53A7" w:rsidRPr="00C90A64" w:rsidRDefault="001B53A7" w:rsidP="001B53A7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It is necessary to carry out </w:t>
      </w:r>
      <w:r w:rsidR="00755D6D" w:rsidRPr="00C90A64">
        <w:rPr>
          <w:rFonts w:asciiTheme="minorHAnsi" w:hAnsiTheme="minorHAnsi" w:cstheme="minorHAnsi"/>
        </w:rPr>
        <w:t xml:space="preserve">our official tasks or functions, or other specific tasks in the public </w:t>
      </w:r>
      <w:r w:rsidR="001F45BE" w:rsidRPr="00C90A64">
        <w:rPr>
          <w:rFonts w:asciiTheme="minorHAnsi" w:hAnsiTheme="minorHAnsi" w:cstheme="minorHAnsi"/>
        </w:rPr>
        <w:t>interest.</w:t>
      </w:r>
    </w:p>
    <w:p w14:paraId="49EDCD6D" w14:textId="00A34E91" w:rsidR="001C6517" w:rsidRPr="00C90A64" w:rsidRDefault="001C6517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It is necessary </w:t>
      </w:r>
      <w:r w:rsidR="007D0909" w:rsidRPr="00C90A64">
        <w:rPr>
          <w:rFonts w:asciiTheme="minorHAnsi" w:hAnsiTheme="minorHAnsi" w:cstheme="minorHAnsi"/>
        </w:rPr>
        <w:t>our</w:t>
      </w:r>
      <w:r w:rsidRPr="00C90A64">
        <w:rPr>
          <w:rFonts w:asciiTheme="minorHAnsi" w:hAnsiTheme="minorHAnsi" w:cstheme="minorHAnsi"/>
        </w:rPr>
        <w:t xml:space="preserve"> legitimate interests </w:t>
      </w:r>
      <w:r w:rsidR="007D0909" w:rsidRPr="00C90A64">
        <w:rPr>
          <w:rFonts w:asciiTheme="minorHAnsi" w:hAnsiTheme="minorHAnsi" w:cstheme="minorHAnsi"/>
        </w:rPr>
        <w:t>as a</w:t>
      </w:r>
      <w:r w:rsidRPr="00C90A64">
        <w:rPr>
          <w:rFonts w:asciiTheme="minorHAnsi" w:hAnsiTheme="minorHAnsi" w:cstheme="minorHAnsi"/>
        </w:rPr>
        <w:t xml:space="preserve"> </w:t>
      </w:r>
      <w:r w:rsidR="008D53B7">
        <w:rPr>
          <w:rFonts w:asciiTheme="minorHAnsi" w:hAnsiTheme="minorHAnsi" w:cstheme="minorHAnsi"/>
        </w:rPr>
        <w:t xml:space="preserve">Trust  </w:t>
      </w:r>
      <w:r w:rsidRPr="00C90A64">
        <w:rPr>
          <w:rFonts w:asciiTheme="minorHAnsi" w:hAnsiTheme="minorHAnsi" w:cstheme="minorHAnsi"/>
        </w:rPr>
        <w:t>or third party, except where such interests are overridden by the data subject</w:t>
      </w:r>
      <w:r w:rsidR="001F45BE" w:rsidRPr="00C90A64">
        <w:rPr>
          <w:rFonts w:asciiTheme="minorHAnsi" w:hAnsiTheme="minorHAnsi" w:cstheme="minorHAnsi"/>
        </w:rPr>
        <w:t>.</w:t>
      </w:r>
    </w:p>
    <w:p w14:paraId="34E8E741" w14:textId="5F832305" w:rsidR="00486765" w:rsidRPr="00C90A64" w:rsidRDefault="00BF02DB" w:rsidP="004863A2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When </w:t>
      </w:r>
      <w:r w:rsidR="001461B7" w:rsidRPr="00C90A64">
        <w:rPr>
          <w:rFonts w:asciiTheme="minorHAnsi" w:hAnsiTheme="minorHAnsi" w:cstheme="minorHAnsi"/>
        </w:rPr>
        <w:t>s</w:t>
      </w:r>
      <w:r w:rsidRPr="00C90A64">
        <w:rPr>
          <w:rFonts w:asciiTheme="minorHAnsi" w:hAnsiTheme="minorHAnsi" w:cstheme="minorHAnsi"/>
        </w:rPr>
        <w:t xml:space="preserve">pecial </w:t>
      </w:r>
      <w:r w:rsidR="001461B7" w:rsidRPr="00C90A64">
        <w:rPr>
          <w:rFonts w:asciiTheme="minorHAnsi" w:hAnsiTheme="minorHAnsi" w:cstheme="minorHAnsi"/>
        </w:rPr>
        <w:t>c</w:t>
      </w:r>
      <w:r w:rsidRPr="00C90A64">
        <w:rPr>
          <w:rFonts w:asciiTheme="minorHAnsi" w:hAnsiTheme="minorHAnsi" w:cstheme="minorHAnsi"/>
        </w:rPr>
        <w:t xml:space="preserve">ategories of </w:t>
      </w:r>
      <w:r w:rsidR="001461B7" w:rsidRPr="00C90A64">
        <w:rPr>
          <w:rFonts w:asciiTheme="minorHAnsi" w:hAnsiTheme="minorHAnsi" w:cstheme="minorHAnsi"/>
        </w:rPr>
        <w:t>p</w:t>
      </w:r>
      <w:r w:rsidRPr="00C90A64">
        <w:rPr>
          <w:rFonts w:asciiTheme="minorHAnsi" w:hAnsiTheme="minorHAnsi" w:cstheme="minorHAnsi"/>
        </w:rPr>
        <w:t xml:space="preserve">ersonal </w:t>
      </w:r>
      <w:r w:rsidR="001461B7" w:rsidRPr="00C90A64">
        <w:rPr>
          <w:rFonts w:asciiTheme="minorHAnsi" w:hAnsiTheme="minorHAnsi" w:cstheme="minorHAnsi"/>
        </w:rPr>
        <w:t>d</w:t>
      </w:r>
      <w:r w:rsidRPr="00C90A64">
        <w:rPr>
          <w:rFonts w:asciiTheme="minorHAnsi" w:hAnsiTheme="minorHAnsi" w:cstheme="minorHAnsi"/>
        </w:rPr>
        <w:t xml:space="preserve">ata </w:t>
      </w:r>
      <w:r w:rsidR="001461B7" w:rsidRPr="00C90A64">
        <w:rPr>
          <w:rFonts w:asciiTheme="minorHAnsi" w:hAnsiTheme="minorHAnsi" w:cstheme="minorHAnsi"/>
        </w:rPr>
        <w:t>are</w:t>
      </w:r>
      <w:r w:rsidR="00B34CE1" w:rsidRPr="00C90A64">
        <w:rPr>
          <w:rFonts w:asciiTheme="minorHAnsi" w:hAnsiTheme="minorHAnsi" w:cstheme="minorHAnsi"/>
        </w:rPr>
        <w:t xml:space="preserve"> </w:t>
      </w:r>
      <w:r w:rsidR="001461B7" w:rsidRPr="00C90A64">
        <w:rPr>
          <w:rFonts w:asciiTheme="minorHAnsi" w:hAnsiTheme="minorHAnsi" w:cstheme="minorHAnsi"/>
        </w:rPr>
        <w:t>p</w:t>
      </w:r>
      <w:r w:rsidR="00B34CE1" w:rsidRPr="00C90A64">
        <w:rPr>
          <w:rFonts w:asciiTheme="minorHAnsi" w:hAnsiTheme="minorHAnsi" w:cstheme="minorHAnsi"/>
        </w:rPr>
        <w:t xml:space="preserve">rocessed </w:t>
      </w:r>
      <w:r w:rsidRPr="00C90A64">
        <w:rPr>
          <w:rFonts w:asciiTheme="minorHAnsi" w:hAnsiTheme="minorHAnsi" w:cstheme="minorHAnsi"/>
        </w:rPr>
        <w:t>(</w:t>
      </w:r>
      <w:r w:rsidR="00190A9B" w:rsidRPr="00C90A64">
        <w:rPr>
          <w:rFonts w:asciiTheme="minorHAnsi" w:hAnsiTheme="minorHAnsi" w:cstheme="minorHAnsi"/>
        </w:rPr>
        <w:t>i.e.</w:t>
      </w:r>
      <w:r w:rsidR="00C0575F" w:rsidRPr="00C90A64">
        <w:rPr>
          <w:rFonts w:asciiTheme="minorHAnsi" w:hAnsiTheme="minorHAnsi" w:cstheme="minorHAnsi"/>
        </w:rPr>
        <w:t xml:space="preserve"> data which reveals a person’s racial or ethnic data; political opinions; religious or philosophical beliefs; trade union membership; genetic or biometric data; health data; sex life or sexual orientation)</w:t>
      </w:r>
      <w:r w:rsidR="001461B7" w:rsidRPr="00C90A64">
        <w:rPr>
          <w:rFonts w:asciiTheme="minorHAnsi" w:hAnsiTheme="minorHAnsi" w:cstheme="minorHAnsi"/>
        </w:rPr>
        <w:t>, th</w:t>
      </w:r>
      <w:r w:rsidR="00356EE9" w:rsidRPr="00C90A64">
        <w:rPr>
          <w:rFonts w:asciiTheme="minorHAnsi" w:hAnsiTheme="minorHAnsi" w:cstheme="minorHAnsi"/>
        </w:rPr>
        <w:t>is</w:t>
      </w:r>
      <w:r w:rsidR="00E56962" w:rsidRPr="00C90A64">
        <w:rPr>
          <w:rFonts w:asciiTheme="minorHAnsi" w:hAnsiTheme="minorHAnsi" w:cstheme="minorHAnsi"/>
        </w:rPr>
        <w:t xml:space="preserve"> shall</w:t>
      </w:r>
      <w:r w:rsidR="00356EE9" w:rsidRPr="00C90A64">
        <w:rPr>
          <w:rFonts w:asciiTheme="minorHAnsi" w:hAnsiTheme="minorHAnsi" w:cstheme="minorHAnsi"/>
        </w:rPr>
        <w:t xml:space="preserve"> only be done where </w:t>
      </w:r>
      <w:r w:rsidR="0050638B" w:rsidRPr="00C90A64">
        <w:rPr>
          <w:rFonts w:asciiTheme="minorHAnsi" w:hAnsiTheme="minorHAnsi" w:cstheme="minorHAnsi"/>
        </w:rPr>
        <w:t>a lawful basis has been identified from the l</w:t>
      </w:r>
      <w:r w:rsidR="00FC102C" w:rsidRPr="00C90A64">
        <w:rPr>
          <w:rFonts w:asciiTheme="minorHAnsi" w:hAnsiTheme="minorHAnsi" w:cstheme="minorHAnsi"/>
        </w:rPr>
        <w:t>ist above</w:t>
      </w:r>
      <w:r w:rsidR="009E3C1B" w:rsidRPr="00C90A64">
        <w:rPr>
          <w:rFonts w:asciiTheme="minorHAnsi" w:hAnsiTheme="minorHAnsi" w:cstheme="minorHAnsi"/>
        </w:rPr>
        <w:t xml:space="preserve">, and one </w:t>
      </w:r>
      <w:r w:rsidR="00FC102C" w:rsidRPr="00C90A64">
        <w:rPr>
          <w:rFonts w:asciiTheme="minorHAnsi" w:hAnsiTheme="minorHAnsi" w:cstheme="minorHAnsi"/>
        </w:rPr>
        <w:t>from the following</w:t>
      </w:r>
      <w:r w:rsidR="000B4D79" w:rsidRPr="00C90A64">
        <w:rPr>
          <w:rFonts w:asciiTheme="minorHAnsi" w:hAnsiTheme="minorHAnsi" w:cstheme="minorHAnsi"/>
        </w:rPr>
        <w:t xml:space="preserve"> list</w:t>
      </w:r>
      <w:r w:rsidR="00FC102C" w:rsidRPr="00C90A64">
        <w:rPr>
          <w:rFonts w:asciiTheme="minorHAnsi" w:hAnsiTheme="minorHAnsi" w:cstheme="minorHAnsi"/>
        </w:rPr>
        <w:t>:</w:t>
      </w:r>
    </w:p>
    <w:p w14:paraId="1AC15955" w14:textId="6B9EBF53" w:rsidR="00FC102C" w:rsidRPr="00C90A64" w:rsidRDefault="00FC102C" w:rsidP="004863A2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56171A" w:rsidRPr="00C90A64">
        <w:rPr>
          <w:rFonts w:asciiTheme="minorHAnsi" w:hAnsiTheme="minorHAnsi" w:cstheme="minorHAnsi"/>
        </w:rPr>
        <w:t>d</w:t>
      </w:r>
      <w:r w:rsidRPr="00C90A64">
        <w:rPr>
          <w:rFonts w:asciiTheme="minorHAnsi" w:hAnsiTheme="minorHAnsi" w:cstheme="minorHAnsi"/>
        </w:rPr>
        <w:t xml:space="preserve">ata </w:t>
      </w:r>
      <w:r w:rsidR="0056171A" w:rsidRPr="00C90A64">
        <w:rPr>
          <w:rFonts w:asciiTheme="minorHAnsi" w:hAnsiTheme="minorHAnsi" w:cstheme="minorHAnsi"/>
        </w:rPr>
        <w:t>s</w:t>
      </w:r>
      <w:r w:rsidRPr="00C90A64">
        <w:rPr>
          <w:rFonts w:asciiTheme="minorHAnsi" w:hAnsiTheme="minorHAnsi" w:cstheme="minorHAnsi"/>
        </w:rPr>
        <w:t>ubject has given explicit consent</w:t>
      </w:r>
      <w:r w:rsidR="00FA36F1" w:rsidRPr="00C90A64">
        <w:rPr>
          <w:rFonts w:asciiTheme="minorHAnsi" w:hAnsiTheme="minorHAnsi" w:cstheme="minorHAnsi"/>
        </w:rPr>
        <w:t>.</w:t>
      </w:r>
    </w:p>
    <w:p w14:paraId="16378673" w14:textId="6FE66438" w:rsidR="007E557D" w:rsidRPr="00C90A64" w:rsidRDefault="004664BB" w:rsidP="004863A2">
      <w:pPr>
        <w:pStyle w:val="Bulletsspaced"/>
        <w:keepLines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56171A" w:rsidRPr="00C90A64">
        <w:rPr>
          <w:rFonts w:asciiTheme="minorHAnsi" w:hAnsiTheme="minorHAnsi" w:cstheme="minorHAnsi"/>
        </w:rPr>
        <w:t>p</w:t>
      </w:r>
      <w:r w:rsidRPr="00C90A64">
        <w:rPr>
          <w:rFonts w:asciiTheme="minorHAnsi" w:hAnsiTheme="minorHAnsi" w:cstheme="minorHAnsi"/>
        </w:rPr>
        <w:t>rocessing is necessary</w:t>
      </w:r>
      <w:r w:rsidR="00DF7443" w:rsidRPr="00C90A64">
        <w:rPr>
          <w:rFonts w:asciiTheme="minorHAnsi" w:hAnsiTheme="minorHAnsi" w:cstheme="minorHAnsi"/>
        </w:rPr>
        <w:t xml:space="preserve"> for</w:t>
      </w:r>
      <w:r w:rsidRPr="00C90A64">
        <w:rPr>
          <w:rFonts w:asciiTheme="minorHAnsi" w:hAnsiTheme="minorHAnsi" w:cstheme="minorHAnsi"/>
        </w:rPr>
        <w:t xml:space="preserve"> </w:t>
      </w:r>
      <w:r w:rsidR="00497F03" w:rsidRPr="00C90A64">
        <w:rPr>
          <w:rFonts w:asciiTheme="minorHAnsi" w:hAnsiTheme="minorHAnsi" w:cstheme="minorHAnsi"/>
        </w:rPr>
        <w:t xml:space="preserve">employment, social </w:t>
      </w:r>
      <w:r w:rsidR="00190A9B" w:rsidRPr="00C90A64">
        <w:rPr>
          <w:rFonts w:asciiTheme="minorHAnsi" w:hAnsiTheme="minorHAnsi" w:cstheme="minorHAnsi"/>
        </w:rPr>
        <w:t>security,</w:t>
      </w:r>
      <w:r w:rsidR="00497F03" w:rsidRPr="00C90A64">
        <w:rPr>
          <w:rFonts w:asciiTheme="minorHAnsi" w:hAnsiTheme="minorHAnsi" w:cstheme="minorHAnsi"/>
        </w:rPr>
        <w:t xml:space="preserve"> or social protection</w:t>
      </w:r>
      <w:r w:rsidR="0063227B" w:rsidRPr="00C90A64">
        <w:rPr>
          <w:rFonts w:asciiTheme="minorHAnsi" w:hAnsiTheme="minorHAnsi" w:cstheme="minorHAnsi"/>
        </w:rPr>
        <w:t xml:space="preserve"> (e.g. safeguarding</w:t>
      </w:r>
      <w:r w:rsidR="008A34A3" w:rsidRPr="00C90A64">
        <w:rPr>
          <w:rFonts w:asciiTheme="minorHAnsi" w:hAnsiTheme="minorHAnsi" w:cstheme="minorHAnsi"/>
        </w:rPr>
        <w:t xml:space="preserve"> </w:t>
      </w:r>
      <w:r w:rsidR="0063227B" w:rsidRPr="00C90A64">
        <w:rPr>
          <w:rFonts w:asciiTheme="minorHAnsi" w:hAnsiTheme="minorHAnsi" w:cstheme="minorHAnsi"/>
        </w:rPr>
        <w:t>individuals at risk; protection</w:t>
      </w:r>
      <w:r w:rsidR="008A34A3" w:rsidRPr="00C90A64">
        <w:rPr>
          <w:rFonts w:asciiTheme="minorHAnsi" w:hAnsiTheme="minorHAnsi" w:cstheme="minorHAnsi"/>
        </w:rPr>
        <w:t xml:space="preserve"> against</w:t>
      </w:r>
      <w:r w:rsidR="0063227B" w:rsidRPr="00C90A64">
        <w:rPr>
          <w:rFonts w:asciiTheme="minorHAnsi" w:hAnsiTheme="minorHAnsi" w:cstheme="minorHAnsi"/>
        </w:rPr>
        <w:t xml:space="preserve"> unlawful acts; prevention against fraud)</w:t>
      </w:r>
      <w:r w:rsidR="00FA36F1" w:rsidRPr="00C90A64">
        <w:rPr>
          <w:rFonts w:asciiTheme="minorHAnsi" w:hAnsiTheme="minorHAnsi" w:cstheme="minorHAnsi"/>
        </w:rPr>
        <w:t>.</w:t>
      </w:r>
    </w:p>
    <w:p w14:paraId="5D5B27E2" w14:textId="4BD7E464" w:rsidR="00FC102C" w:rsidRPr="00C90A64" w:rsidRDefault="0056171A" w:rsidP="004863A2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It</w:t>
      </w:r>
      <w:r w:rsidR="003429CF" w:rsidRPr="00C90A64">
        <w:rPr>
          <w:rFonts w:asciiTheme="minorHAnsi" w:hAnsiTheme="minorHAnsi" w:cstheme="minorHAnsi"/>
        </w:rPr>
        <w:t xml:space="preserve"> is necessary to protect </w:t>
      </w:r>
      <w:r w:rsidR="00E15AFB" w:rsidRPr="00C90A64">
        <w:rPr>
          <w:rFonts w:asciiTheme="minorHAnsi" w:hAnsiTheme="minorHAnsi" w:cstheme="minorHAnsi"/>
        </w:rPr>
        <w:t xml:space="preserve">the data subject’s </w:t>
      </w:r>
      <w:r w:rsidR="00DF7443" w:rsidRPr="00C90A64">
        <w:rPr>
          <w:rFonts w:asciiTheme="minorHAnsi" w:hAnsiTheme="minorHAnsi" w:cstheme="minorHAnsi"/>
        </w:rPr>
        <w:t>life</w:t>
      </w:r>
      <w:r w:rsidR="00E15005" w:rsidRPr="00C90A64">
        <w:rPr>
          <w:rFonts w:asciiTheme="minorHAnsi" w:hAnsiTheme="minorHAnsi" w:cstheme="minorHAnsi"/>
        </w:rPr>
        <w:t xml:space="preserve"> and</w:t>
      </w:r>
      <w:r w:rsidR="003429CF" w:rsidRPr="00C90A64">
        <w:rPr>
          <w:rFonts w:asciiTheme="minorHAnsi" w:hAnsiTheme="minorHAnsi" w:cstheme="minorHAnsi"/>
        </w:rPr>
        <w:t xml:space="preserve"> the</w:t>
      </w:r>
      <w:r w:rsidR="00E15005" w:rsidRPr="00C90A64">
        <w:rPr>
          <w:rFonts w:asciiTheme="minorHAnsi" w:hAnsiTheme="minorHAnsi" w:cstheme="minorHAnsi"/>
        </w:rPr>
        <w:t>y are</w:t>
      </w:r>
      <w:r w:rsidR="003429CF" w:rsidRPr="00C90A64">
        <w:rPr>
          <w:rFonts w:asciiTheme="minorHAnsi" w:hAnsiTheme="minorHAnsi" w:cstheme="minorHAnsi"/>
        </w:rPr>
        <w:t xml:space="preserve"> physically or legally incapable of giving consent</w:t>
      </w:r>
      <w:r w:rsidR="00FA36F1" w:rsidRPr="00C90A64">
        <w:rPr>
          <w:rFonts w:asciiTheme="minorHAnsi" w:hAnsiTheme="minorHAnsi" w:cstheme="minorHAnsi"/>
        </w:rPr>
        <w:t>.</w:t>
      </w:r>
    </w:p>
    <w:p w14:paraId="1A7574C1" w14:textId="2034B788" w:rsidR="00EB41DE" w:rsidRPr="00C90A64" w:rsidRDefault="00FC0883" w:rsidP="004863A2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The data has been made public by the data subject</w:t>
      </w:r>
      <w:r w:rsidR="00FA36F1" w:rsidRPr="00C90A64">
        <w:rPr>
          <w:rFonts w:asciiTheme="minorHAnsi" w:hAnsiTheme="minorHAnsi" w:cstheme="minorHAnsi"/>
        </w:rPr>
        <w:t>.</w:t>
      </w:r>
    </w:p>
    <w:p w14:paraId="1751D096" w14:textId="1D6FF9DA" w:rsidR="007E536C" w:rsidRPr="00C90A64" w:rsidRDefault="0056171A" w:rsidP="004863A2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The p</w:t>
      </w:r>
      <w:r w:rsidR="0096521E" w:rsidRPr="00C90A64">
        <w:rPr>
          <w:rFonts w:asciiTheme="minorHAnsi" w:hAnsiTheme="minorHAnsi" w:cstheme="minorHAnsi"/>
        </w:rPr>
        <w:t xml:space="preserve">rocessing is necessary </w:t>
      </w:r>
      <w:r w:rsidR="00090629" w:rsidRPr="00C90A64">
        <w:rPr>
          <w:rFonts w:asciiTheme="minorHAnsi" w:hAnsiTheme="minorHAnsi" w:cstheme="minorHAnsi"/>
        </w:rPr>
        <w:t xml:space="preserve">in relation to </w:t>
      </w:r>
      <w:r w:rsidR="006E00EE" w:rsidRPr="00C90A64">
        <w:rPr>
          <w:rFonts w:asciiTheme="minorHAnsi" w:hAnsiTheme="minorHAnsi" w:cstheme="minorHAnsi"/>
        </w:rPr>
        <w:t>legal claims</w:t>
      </w:r>
      <w:r w:rsidR="00FA36F1" w:rsidRPr="00C90A64">
        <w:rPr>
          <w:rFonts w:asciiTheme="minorHAnsi" w:hAnsiTheme="minorHAnsi" w:cstheme="minorHAnsi"/>
        </w:rPr>
        <w:t>.</w:t>
      </w:r>
    </w:p>
    <w:p w14:paraId="2BDFD469" w14:textId="48A53901" w:rsidR="00710BB0" w:rsidRPr="00C90A64" w:rsidRDefault="00710BB0" w:rsidP="004863A2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processing is necessary </w:t>
      </w:r>
      <w:r w:rsidR="00F20805" w:rsidRPr="00C90A64">
        <w:rPr>
          <w:rFonts w:asciiTheme="minorHAnsi" w:hAnsiTheme="minorHAnsi" w:cstheme="minorHAnsi"/>
        </w:rPr>
        <w:t xml:space="preserve">for reasons of </w:t>
      </w:r>
      <w:r w:rsidRPr="00C90A64">
        <w:rPr>
          <w:rFonts w:asciiTheme="minorHAnsi" w:hAnsiTheme="minorHAnsi" w:cstheme="minorHAnsi"/>
        </w:rPr>
        <w:t>substantial public interest</w:t>
      </w:r>
      <w:r w:rsidR="00FA36F1" w:rsidRPr="00C90A64">
        <w:rPr>
          <w:rFonts w:asciiTheme="minorHAnsi" w:hAnsiTheme="minorHAnsi" w:cstheme="minorHAnsi"/>
        </w:rPr>
        <w:t>.</w:t>
      </w:r>
    </w:p>
    <w:p w14:paraId="0420E6D4" w14:textId="6A5709A5" w:rsidR="00F20805" w:rsidRPr="00C90A64" w:rsidRDefault="00710BB0" w:rsidP="004863A2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processing is necessary for </w:t>
      </w:r>
      <w:r w:rsidR="00F20805" w:rsidRPr="00C90A64">
        <w:rPr>
          <w:rFonts w:asciiTheme="minorHAnsi" w:hAnsiTheme="minorHAnsi" w:cstheme="minorHAnsi"/>
        </w:rPr>
        <w:t>health or social care</w:t>
      </w:r>
      <w:r w:rsidR="00FA36F1" w:rsidRPr="00C90A64">
        <w:rPr>
          <w:rFonts w:asciiTheme="minorHAnsi" w:hAnsiTheme="minorHAnsi" w:cstheme="minorHAnsi"/>
        </w:rPr>
        <w:t>.</w:t>
      </w:r>
    </w:p>
    <w:p w14:paraId="171B60DC" w14:textId="052DA4D9" w:rsidR="00416307" w:rsidRPr="00C90A64" w:rsidRDefault="00806FA7" w:rsidP="004863A2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processing is necessary for </w:t>
      </w:r>
      <w:r w:rsidR="00416307" w:rsidRPr="00C90A64">
        <w:rPr>
          <w:rFonts w:asciiTheme="minorHAnsi" w:hAnsiTheme="minorHAnsi" w:cstheme="minorHAnsi"/>
        </w:rPr>
        <w:t>public health</w:t>
      </w:r>
      <w:r w:rsidR="00FA36F1" w:rsidRPr="00C90A64">
        <w:rPr>
          <w:rFonts w:asciiTheme="minorHAnsi" w:hAnsiTheme="minorHAnsi" w:cstheme="minorHAnsi"/>
        </w:rPr>
        <w:t>.</w:t>
      </w:r>
    </w:p>
    <w:p w14:paraId="2AF4CCFC" w14:textId="3B46E397" w:rsidR="00416307" w:rsidRPr="00C90A64" w:rsidRDefault="00982B33" w:rsidP="004863A2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The processing is necessary for archiving</w:t>
      </w:r>
      <w:r w:rsidR="00806FA7" w:rsidRPr="00C90A64">
        <w:rPr>
          <w:rFonts w:asciiTheme="minorHAnsi" w:hAnsiTheme="minorHAnsi" w:cstheme="minorHAnsi"/>
        </w:rPr>
        <w:t xml:space="preserve">, </w:t>
      </w:r>
      <w:r w:rsidR="00190A9B" w:rsidRPr="00C90A64">
        <w:rPr>
          <w:rFonts w:asciiTheme="minorHAnsi" w:hAnsiTheme="minorHAnsi" w:cstheme="minorHAnsi"/>
        </w:rPr>
        <w:t>research,</w:t>
      </w:r>
      <w:r w:rsidR="001F45BE" w:rsidRPr="00C90A64">
        <w:rPr>
          <w:rFonts w:asciiTheme="minorHAnsi" w:hAnsiTheme="minorHAnsi" w:cstheme="minorHAnsi"/>
        </w:rPr>
        <w:t xml:space="preserve"> </w:t>
      </w:r>
      <w:r w:rsidRPr="00C90A64">
        <w:rPr>
          <w:rFonts w:asciiTheme="minorHAnsi" w:hAnsiTheme="minorHAnsi" w:cstheme="minorHAnsi"/>
        </w:rPr>
        <w:t>or statistical purposes.</w:t>
      </w:r>
    </w:p>
    <w:p w14:paraId="572DDC80" w14:textId="6F516BDE" w:rsidR="007E536C" w:rsidRPr="00C90A64" w:rsidRDefault="00BF649D" w:rsidP="000F0A8E">
      <w:pPr>
        <w:pStyle w:val="Para3"/>
        <w:jc w:val="both"/>
        <w:rPr>
          <w:rFonts w:asciiTheme="minorHAnsi" w:hAnsiTheme="minorHAnsi" w:cstheme="minorHAnsi"/>
          <w:i/>
        </w:rPr>
      </w:pPr>
      <w:r w:rsidRPr="00C90A64">
        <w:rPr>
          <w:rFonts w:asciiTheme="minorHAnsi" w:hAnsiTheme="minorHAnsi" w:cstheme="minorHAnsi"/>
          <w:i/>
        </w:rPr>
        <w:t>Consent</w:t>
      </w:r>
    </w:p>
    <w:p w14:paraId="34F6F643" w14:textId="44BE4EA1" w:rsidR="00BF649D" w:rsidRPr="00C90A64" w:rsidRDefault="00565D68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Most of</w:t>
      </w:r>
      <w:r w:rsidR="00A772A3" w:rsidRPr="00C90A64">
        <w:rPr>
          <w:rFonts w:asciiTheme="minorHAnsi" w:hAnsiTheme="minorHAnsi" w:cstheme="minorHAnsi"/>
        </w:rPr>
        <w:t xml:space="preserve"> the </w:t>
      </w:r>
      <w:r w:rsidR="008D53B7">
        <w:rPr>
          <w:rFonts w:asciiTheme="minorHAnsi" w:hAnsiTheme="minorHAnsi" w:cstheme="minorHAnsi"/>
        </w:rPr>
        <w:t>Trust’s p</w:t>
      </w:r>
      <w:r w:rsidR="00A772A3" w:rsidRPr="00C90A64">
        <w:rPr>
          <w:rFonts w:asciiTheme="minorHAnsi" w:hAnsiTheme="minorHAnsi" w:cstheme="minorHAnsi"/>
        </w:rPr>
        <w:t xml:space="preserve">rocessing </w:t>
      </w:r>
      <w:r w:rsidR="004C3515" w:rsidRPr="00C90A64">
        <w:rPr>
          <w:rFonts w:asciiTheme="minorHAnsi" w:hAnsiTheme="minorHAnsi" w:cstheme="minorHAnsi"/>
        </w:rPr>
        <w:t xml:space="preserve">of personal data </w:t>
      </w:r>
      <w:r w:rsidR="00A772A3" w:rsidRPr="00C90A64">
        <w:rPr>
          <w:rFonts w:asciiTheme="minorHAnsi" w:hAnsiTheme="minorHAnsi" w:cstheme="minorHAnsi"/>
        </w:rPr>
        <w:t xml:space="preserve">will not require </w:t>
      </w:r>
      <w:r w:rsidR="004C3D7A" w:rsidRPr="00C90A64">
        <w:rPr>
          <w:rFonts w:asciiTheme="minorHAnsi" w:hAnsiTheme="minorHAnsi" w:cstheme="minorHAnsi"/>
        </w:rPr>
        <w:t>consent from data subjects (or their parents/carers</w:t>
      </w:r>
      <w:r w:rsidR="004D7F9E" w:rsidRPr="00C90A64">
        <w:rPr>
          <w:rFonts w:asciiTheme="minorHAnsi" w:hAnsiTheme="minorHAnsi" w:cstheme="minorHAnsi"/>
        </w:rPr>
        <w:t xml:space="preserve"> as appropriate</w:t>
      </w:r>
      <w:r w:rsidR="004C3D7A" w:rsidRPr="00C90A64">
        <w:rPr>
          <w:rFonts w:asciiTheme="minorHAnsi" w:hAnsiTheme="minorHAnsi" w:cstheme="minorHAnsi"/>
        </w:rPr>
        <w:t>)</w:t>
      </w:r>
      <w:r w:rsidR="004D7F9E" w:rsidRPr="00C90A64">
        <w:rPr>
          <w:rFonts w:asciiTheme="minorHAnsi" w:hAnsiTheme="minorHAnsi" w:cstheme="minorHAnsi"/>
        </w:rPr>
        <w:t xml:space="preserve">, </w:t>
      </w:r>
      <w:r w:rsidR="004C3515" w:rsidRPr="00C90A64">
        <w:rPr>
          <w:rFonts w:asciiTheme="minorHAnsi" w:hAnsiTheme="minorHAnsi" w:cstheme="minorHAnsi"/>
        </w:rPr>
        <w:t xml:space="preserve">as </w:t>
      </w:r>
      <w:r w:rsidR="00B404B9" w:rsidRPr="00C90A64">
        <w:rPr>
          <w:rFonts w:asciiTheme="minorHAnsi" w:hAnsiTheme="minorHAnsi" w:cstheme="minorHAnsi"/>
        </w:rPr>
        <w:t xml:space="preserve">the </w:t>
      </w:r>
      <w:r w:rsidR="008D53B7">
        <w:rPr>
          <w:rFonts w:asciiTheme="minorHAnsi" w:hAnsiTheme="minorHAnsi" w:cstheme="minorHAnsi"/>
        </w:rPr>
        <w:t xml:space="preserve">Trust </w:t>
      </w:r>
      <w:r w:rsidR="00B404B9" w:rsidRPr="00C90A64">
        <w:rPr>
          <w:rFonts w:asciiTheme="minorHAnsi" w:hAnsiTheme="minorHAnsi" w:cstheme="minorHAnsi"/>
        </w:rPr>
        <w:t xml:space="preserve">needs to process this data in order to </w:t>
      </w:r>
      <w:r w:rsidR="009D3040" w:rsidRPr="00C90A64">
        <w:rPr>
          <w:rFonts w:asciiTheme="minorHAnsi" w:hAnsiTheme="minorHAnsi" w:cstheme="minorHAnsi"/>
        </w:rPr>
        <w:t>carry out its official tasks and</w:t>
      </w:r>
      <w:r w:rsidR="00464B8D" w:rsidRPr="00C90A64">
        <w:rPr>
          <w:rFonts w:asciiTheme="minorHAnsi" w:hAnsiTheme="minorHAnsi" w:cstheme="minorHAnsi"/>
        </w:rPr>
        <w:t xml:space="preserve"> public</w:t>
      </w:r>
      <w:r w:rsidR="009D3040" w:rsidRPr="00C90A64">
        <w:rPr>
          <w:rFonts w:asciiTheme="minorHAnsi" w:hAnsiTheme="minorHAnsi" w:cstheme="minorHAnsi"/>
        </w:rPr>
        <w:t xml:space="preserve"> duties as a </w:t>
      </w:r>
      <w:r w:rsidR="008D53B7">
        <w:rPr>
          <w:rFonts w:asciiTheme="minorHAnsi" w:hAnsiTheme="minorHAnsi" w:cstheme="minorHAnsi"/>
        </w:rPr>
        <w:t>Trust</w:t>
      </w:r>
      <w:r w:rsidR="009D3040" w:rsidRPr="00C90A64">
        <w:rPr>
          <w:rFonts w:asciiTheme="minorHAnsi" w:hAnsiTheme="minorHAnsi" w:cstheme="minorHAnsi"/>
        </w:rPr>
        <w:t>.</w:t>
      </w:r>
    </w:p>
    <w:p w14:paraId="7FBB346C" w14:textId="06F1CB2A" w:rsidR="009D3040" w:rsidRPr="00C90A64" w:rsidRDefault="00ED0CA7" w:rsidP="004863A2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H</w:t>
      </w:r>
      <w:r w:rsidR="00875CF0" w:rsidRPr="00C90A64">
        <w:rPr>
          <w:rFonts w:asciiTheme="minorHAnsi" w:hAnsiTheme="minorHAnsi" w:cstheme="minorHAnsi"/>
        </w:rPr>
        <w:t>owever</w:t>
      </w:r>
      <w:r w:rsidRPr="00C90A64">
        <w:rPr>
          <w:rFonts w:asciiTheme="minorHAnsi" w:hAnsiTheme="minorHAnsi" w:cstheme="minorHAnsi"/>
        </w:rPr>
        <w:t>, the</w:t>
      </w:r>
      <w:r w:rsidR="002756B6" w:rsidRPr="00C90A64">
        <w:rPr>
          <w:rFonts w:asciiTheme="minorHAnsi" w:hAnsiTheme="minorHAnsi" w:cstheme="minorHAnsi"/>
        </w:rPr>
        <w:t>re are circumstances when the</w:t>
      </w:r>
      <w:r w:rsidR="008D53B7">
        <w:rPr>
          <w:rFonts w:asciiTheme="minorHAnsi" w:hAnsiTheme="minorHAnsi" w:cstheme="minorHAnsi"/>
        </w:rPr>
        <w:t xml:space="preserve"> Trust </w:t>
      </w:r>
      <w:r w:rsidRPr="00C90A64">
        <w:rPr>
          <w:rFonts w:asciiTheme="minorHAnsi" w:hAnsiTheme="minorHAnsi" w:cstheme="minorHAnsi"/>
        </w:rPr>
        <w:t>is required to obtain consent to process personal data</w:t>
      </w:r>
      <w:r w:rsidR="002756B6" w:rsidRPr="00C90A64">
        <w:rPr>
          <w:rFonts w:asciiTheme="minorHAnsi" w:hAnsiTheme="minorHAnsi" w:cstheme="minorHAnsi"/>
        </w:rPr>
        <w:t>, for example</w:t>
      </w:r>
      <w:r w:rsidRPr="00C90A64">
        <w:rPr>
          <w:rFonts w:asciiTheme="minorHAnsi" w:hAnsiTheme="minorHAnsi" w:cstheme="minorHAnsi"/>
        </w:rPr>
        <w:t>:</w:t>
      </w:r>
    </w:p>
    <w:p w14:paraId="1ED24A41" w14:textId="10434823" w:rsidR="00ED0CA7" w:rsidRPr="00C90A64" w:rsidRDefault="00A87B0A" w:rsidP="004863A2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To collect and use biometric information </w:t>
      </w:r>
      <w:r w:rsidR="005D2369" w:rsidRPr="00C90A64">
        <w:rPr>
          <w:rFonts w:asciiTheme="minorHAnsi" w:eastAsiaTheme="majorEastAsia" w:hAnsiTheme="minorHAnsi" w:cstheme="minorHAnsi"/>
        </w:rPr>
        <w:t>(</w:t>
      </w:r>
      <w:r w:rsidR="00190A9B" w:rsidRPr="00C90A64">
        <w:rPr>
          <w:rFonts w:asciiTheme="minorHAnsi" w:eastAsiaTheme="majorEastAsia" w:hAnsiTheme="minorHAnsi" w:cstheme="minorHAnsi"/>
        </w:rPr>
        <w:t>e.g.</w:t>
      </w:r>
      <w:r w:rsidR="007D6517" w:rsidRPr="00C90A64">
        <w:rPr>
          <w:rFonts w:asciiTheme="minorHAnsi" w:eastAsiaTheme="majorEastAsia" w:hAnsiTheme="minorHAnsi" w:cstheme="minorHAnsi"/>
        </w:rPr>
        <w:t xml:space="preserve"> fingerprints and facial images</w:t>
      </w:r>
      <w:r w:rsidR="004B36B1" w:rsidRPr="00C90A64">
        <w:rPr>
          <w:rFonts w:asciiTheme="minorHAnsi" w:eastAsiaTheme="majorEastAsia" w:hAnsiTheme="minorHAnsi" w:cstheme="minorHAnsi"/>
        </w:rPr>
        <w:t xml:space="preserve">) for </w:t>
      </w:r>
      <w:r w:rsidR="006257E4" w:rsidRPr="00C90A64">
        <w:rPr>
          <w:rFonts w:asciiTheme="minorHAnsi" w:eastAsiaTheme="majorEastAsia" w:hAnsiTheme="minorHAnsi" w:cstheme="minorHAnsi"/>
        </w:rPr>
        <w:t>identification purposes.</w:t>
      </w:r>
    </w:p>
    <w:p w14:paraId="4D749232" w14:textId="77777777" w:rsidR="005561F9" w:rsidRPr="00C90A64" w:rsidRDefault="005561F9" w:rsidP="005561F9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To send direct marketing or fundraising information by email or text, where the data subject would not have a reasonable expectation that their data would be used in this way or have objected to this.</w:t>
      </w:r>
    </w:p>
    <w:p w14:paraId="1BD770C4" w14:textId="77777777" w:rsidR="007E4105" w:rsidRPr="00C90A64" w:rsidRDefault="007E4105" w:rsidP="007E4105">
      <w:pPr>
        <w:pStyle w:val="Bullets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14:paraId="7EFD6915" w14:textId="7F60A13F" w:rsidR="009A30E5" w:rsidRPr="00C90A64" w:rsidRDefault="009E5F99" w:rsidP="004863A2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To </w:t>
      </w:r>
      <w:r w:rsidR="00B105CE" w:rsidRPr="00C90A64">
        <w:rPr>
          <w:rFonts w:asciiTheme="minorHAnsi" w:hAnsiTheme="minorHAnsi" w:cstheme="minorHAnsi"/>
        </w:rPr>
        <w:t xml:space="preserve">take and use </w:t>
      </w:r>
      <w:r w:rsidR="00285AF2" w:rsidRPr="00C90A64">
        <w:rPr>
          <w:rFonts w:asciiTheme="minorHAnsi" w:hAnsiTheme="minorHAnsi" w:cstheme="minorHAnsi"/>
        </w:rPr>
        <w:t>photographs, digital or video images and</w:t>
      </w:r>
      <w:r w:rsidR="009B1494" w:rsidRPr="00C90A64">
        <w:rPr>
          <w:rFonts w:asciiTheme="minorHAnsi" w:hAnsiTheme="minorHAnsi" w:cstheme="minorHAnsi"/>
        </w:rPr>
        <w:t xml:space="preserve"> </w:t>
      </w:r>
      <w:r w:rsidR="001C3195" w:rsidRPr="00C90A64">
        <w:rPr>
          <w:rFonts w:asciiTheme="minorHAnsi" w:hAnsiTheme="minorHAnsi" w:cstheme="minorHAnsi"/>
        </w:rPr>
        <w:t>displaying</w:t>
      </w:r>
      <w:r w:rsidR="003402C5" w:rsidRPr="00C90A64">
        <w:rPr>
          <w:rFonts w:asciiTheme="minorHAnsi" w:hAnsiTheme="minorHAnsi" w:cstheme="minorHAnsi"/>
        </w:rPr>
        <w:t xml:space="preserve">, publishing </w:t>
      </w:r>
      <w:r w:rsidR="0056233F" w:rsidRPr="00C90A64">
        <w:rPr>
          <w:rFonts w:asciiTheme="minorHAnsi" w:hAnsiTheme="minorHAnsi" w:cstheme="minorHAnsi"/>
        </w:rPr>
        <w:t xml:space="preserve">or sharing </w:t>
      </w:r>
      <w:r w:rsidR="001C3195" w:rsidRPr="00C90A64">
        <w:rPr>
          <w:rFonts w:asciiTheme="minorHAnsi" w:hAnsiTheme="minorHAnsi" w:cstheme="minorHAnsi"/>
        </w:rPr>
        <w:t>these in a public are</w:t>
      </w:r>
      <w:r w:rsidR="000B241F" w:rsidRPr="00C90A64">
        <w:rPr>
          <w:rFonts w:asciiTheme="minorHAnsi" w:hAnsiTheme="minorHAnsi" w:cstheme="minorHAnsi"/>
        </w:rPr>
        <w:t>na</w:t>
      </w:r>
      <w:r w:rsidR="001C4E58" w:rsidRPr="00C90A64">
        <w:rPr>
          <w:rFonts w:asciiTheme="minorHAnsi" w:hAnsiTheme="minorHAnsi" w:cstheme="minorHAnsi"/>
        </w:rPr>
        <w:t xml:space="preserve"> (such as on social media</w:t>
      </w:r>
      <w:r w:rsidR="0069707C" w:rsidRPr="00C90A64">
        <w:rPr>
          <w:rFonts w:asciiTheme="minorHAnsi" w:hAnsiTheme="minorHAnsi" w:cstheme="minorHAnsi"/>
        </w:rPr>
        <w:t xml:space="preserve">, on the </w:t>
      </w:r>
      <w:r w:rsidR="00357DCF">
        <w:rPr>
          <w:rFonts w:asciiTheme="minorHAnsi" w:hAnsiTheme="minorHAnsi" w:cstheme="minorHAnsi"/>
        </w:rPr>
        <w:t>Trust/school</w:t>
      </w:r>
      <w:r w:rsidR="0069707C" w:rsidRPr="00C90A64">
        <w:rPr>
          <w:rFonts w:asciiTheme="minorHAnsi" w:hAnsiTheme="minorHAnsi" w:cstheme="minorHAnsi"/>
        </w:rPr>
        <w:t xml:space="preserve"> website; in the Press</w:t>
      </w:r>
      <w:r w:rsidR="00DE55F5" w:rsidRPr="00C90A64">
        <w:rPr>
          <w:rFonts w:asciiTheme="minorHAnsi" w:hAnsiTheme="minorHAnsi" w:cstheme="minorHAnsi"/>
        </w:rPr>
        <w:t>; in the prospectus</w:t>
      </w:r>
      <w:r w:rsidR="009A30E5" w:rsidRPr="00C90A64">
        <w:rPr>
          <w:rFonts w:asciiTheme="minorHAnsi" w:hAnsiTheme="minorHAnsi" w:cstheme="minorHAnsi"/>
        </w:rPr>
        <w:t>;</w:t>
      </w:r>
      <w:r w:rsidR="007E4105" w:rsidRPr="00C90A64">
        <w:rPr>
          <w:rFonts w:asciiTheme="minorHAnsi" w:hAnsiTheme="minorHAnsi" w:cstheme="minorHAnsi"/>
        </w:rPr>
        <w:t xml:space="preserve"> newsletter etc)</w:t>
      </w:r>
      <w:r w:rsidR="00F2615D" w:rsidRPr="00C90A64">
        <w:rPr>
          <w:rFonts w:asciiTheme="minorHAnsi" w:hAnsiTheme="minorHAnsi" w:cstheme="minorHAnsi"/>
        </w:rPr>
        <w:t>, where the data subject would not have a reasonable expectation that their images would be used in this way</w:t>
      </w:r>
      <w:r w:rsidR="009A30E5" w:rsidRPr="00C90A64">
        <w:rPr>
          <w:rFonts w:asciiTheme="minorHAnsi" w:hAnsiTheme="minorHAnsi" w:cstheme="minorHAnsi"/>
        </w:rPr>
        <w:t>,</w:t>
      </w:r>
      <w:r w:rsidR="00231F96" w:rsidRPr="00C90A64">
        <w:rPr>
          <w:rFonts w:asciiTheme="minorHAnsi" w:hAnsiTheme="minorHAnsi" w:cstheme="minorHAnsi"/>
        </w:rPr>
        <w:t xml:space="preserve"> or the rights of the data subject override the legitimate interests of the </w:t>
      </w:r>
      <w:r w:rsidR="00F35A70">
        <w:rPr>
          <w:rFonts w:asciiTheme="minorHAnsi" w:hAnsiTheme="minorHAnsi" w:cstheme="minorHAnsi"/>
        </w:rPr>
        <w:t>Trust</w:t>
      </w:r>
      <w:r w:rsidR="009A30E5" w:rsidRPr="00C90A64">
        <w:rPr>
          <w:rFonts w:asciiTheme="minorHAnsi" w:hAnsiTheme="minorHAnsi" w:cstheme="minorHAnsi"/>
        </w:rPr>
        <w:t>.</w:t>
      </w:r>
    </w:p>
    <w:p w14:paraId="65A2CEEE" w14:textId="77777777" w:rsidR="00951095" w:rsidRPr="00C90A64" w:rsidRDefault="00951095" w:rsidP="004863A2">
      <w:pPr>
        <w:pStyle w:val="Bullets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</w:rPr>
      </w:pPr>
    </w:p>
    <w:p w14:paraId="4D3155A6" w14:textId="6DBCCF5F" w:rsidR="00951095" w:rsidRPr="00C90A64" w:rsidRDefault="004C5ED1" w:rsidP="004863A2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To s</w:t>
      </w:r>
      <w:r w:rsidR="00951095" w:rsidRPr="00C90A64">
        <w:rPr>
          <w:rFonts w:asciiTheme="minorHAnsi" w:hAnsiTheme="minorHAnsi" w:cstheme="minorHAnsi"/>
        </w:rPr>
        <w:t>har</w:t>
      </w:r>
      <w:r w:rsidRPr="00C90A64">
        <w:rPr>
          <w:rFonts w:asciiTheme="minorHAnsi" w:hAnsiTheme="minorHAnsi" w:cstheme="minorHAnsi"/>
        </w:rPr>
        <w:t>e</w:t>
      </w:r>
      <w:r w:rsidR="00951095" w:rsidRPr="00C90A64">
        <w:rPr>
          <w:rFonts w:asciiTheme="minorHAnsi" w:hAnsiTheme="minorHAnsi" w:cstheme="minorHAnsi"/>
        </w:rPr>
        <w:t xml:space="preserve"> personal data with third parties </w:t>
      </w:r>
      <w:r w:rsidR="009F35DD" w:rsidRPr="00C90A64">
        <w:rPr>
          <w:rFonts w:asciiTheme="minorHAnsi" w:hAnsiTheme="minorHAnsi" w:cstheme="minorHAnsi"/>
        </w:rPr>
        <w:t xml:space="preserve">(e.g. professionals, </w:t>
      </w:r>
      <w:r w:rsidR="00190A9B" w:rsidRPr="00C90A64">
        <w:rPr>
          <w:rFonts w:asciiTheme="minorHAnsi" w:hAnsiTheme="minorHAnsi" w:cstheme="minorHAnsi"/>
        </w:rPr>
        <w:t>agencies,</w:t>
      </w:r>
      <w:r w:rsidR="00032EC1" w:rsidRPr="00C90A64">
        <w:rPr>
          <w:rFonts w:asciiTheme="minorHAnsi" w:hAnsiTheme="minorHAnsi" w:cstheme="minorHAnsi"/>
        </w:rPr>
        <w:t xml:space="preserve"> or organisations) </w:t>
      </w:r>
      <w:r w:rsidR="00951095" w:rsidRPr="00C90A64">
        <w:rPr>
          <w:rFonts w:asciiTheme="minorHAnsi" w:hAnsiTheme="minorHAnsi" w:cstheme="minorHAnsi"/>
        </w:rPr>
        <w:t xml:space="preserve">where </w:t>
      </w:r>
      <w:r w:rsidR="00A84957" w:rsidRPr="00C90A64">
        <w:rPr>
          <w:rFonts w:asciiTheme="minorHAnsi" w:hAnsiTheme="minorHAnsi" w:cstheme="minorHAnsi"/>
        </w:rPr>
        <w:t xml:space="preserve">the data subject has a genuine choice </w:t>
      </w:r>
      <w:r w:rsidR="00B756D7" w:rsidRPr="00C90A64">
        <w:rPr>
          <w:rFonts w:asciiTheme="minorHAnsi" w:hAnsiTheme="minorHAnsi" w:cstheme="minorHAnsi"/>
        </w:rPr>
        <w:t xml:space="preserve">as to </w:t>
      </w:r>
      <w:r w:rsidR="008C28BE" w:rsidRPr="00C90A64">
        <w:rPr>
          <w:rFonts w:asciiTheme="minorHAnsi" w:hAnsiTheme="minorHAnsi" w:cstheme="minorHAnsi"/>
        </w:rPr>
        <w:t>whether</w:t>
      </w:r>
      <w:r w:rsidR="00A81D44" w:rsidRPr="00C90A64">
        <w:rPr>
          <w:rFonts w:asciiTheme="minorHAnsi" w:hAnsiTheme="minorHAnsi" w:cstheme="minorHAnsi"/>
        </w:rPr>
        <w:t xml:space="preserve"> </w:t>
      </w:r>
      <w:r w:rsidR="00B756D7" w:rsidRPr="00C90A64">
        <w:rPr>
          <w:rFonts w:asciiTheme="minorHAnsi" w:hAnsiTheme="minorHAnsi" w:cstheme="minorHAnsi"/>
        </w:rPr>
        <w:t>their data will be shared</w:t>
      </w:r>
      <w:r w:rsidRPr="00C90A64">
        <w:rPr>
          <w:rFonts w:asciiTheme="minorHAnsi" w:hAnsiTheme="minorHAnsi" w:cstheme="minorHAnsi"/>
        </w:rPr>
        <w:t xml:space="preserve">, </w:t>
      </w:r>
      <w:r w:rsidR="0012399E" w:rsidRPr="00C90A64">
        <w:rPr>
          <w:rFonts w:asciiTheme="minorHAnsi" w:hAnsiTheme="minorHAnsi" w:cstheme="minorHAnsi"/>
        </w:rPr>
        <w:t xml:space="preserve">for example when offering </w:t>
      </w:r>
      <w:r w:rsidR="00D86B70" w:rsidRPr="00C90A64">
        <w:rPr>
          <w:rFonts w:asciiTheme="minorHAnsi" w:hAnsiTheme="minorHAnsi" w:cstheme="minorHAnsi"/>
        </w:rPr>
        <w:t xml:space="preserve">services which the data subject </w:t>
      </w:r>
      <w:r w:rsidR="00F24869" w:rsidRPr="00C90A64">
        <w:rPr>
          <w:rFonts w:asciiTheme="minorHAnsi" w:hAnsiTheme="minorHAnsi" w:cstheme="minorHAnsi"/>
        </w:rPr>
        <w:t xml:space="preserve">does not </w:t>
      </w:r>
      <w:r w:rsidR="004863A2" w:rsidRPr="00C90A64">
        <w:rPr>
          <w:rFonts w:asciiTheme="minorHAnsi" w:hAnsiTheme="minorHAnsi" w:cstheme="minorHAnsi"/>
        </w:rPr>
        <w:t>have to accept or agree to receive.</w:t>
      </w:r>
    </w:p>
    <w:p w14:paraId="52ECF339" w14:textId="5267E232" w:rsidR="00861F08" w:rsidRPr="00C90A64" w:rsidRDefault="002D0C4E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When the </w:t>
      </w:r>
      <w:r w:rsidR="00F35A70">
        <w:rPr>
          <w:rFonts w:asciiTheme="minorHAnsi" w:hAnsiTheme="minorHAnsi" w:cstheme="minorHAnsi"/>
        </w:rPr>
        <w:t xml:space="preserve">Trust </w:t>
      </w:r>
      <w:r w:rsidR="007376CB" w:rsidRPr="00C90A64">
        <w:rPr>
          <w:rFonts w:asciiTheme="minorHAnsi" w:hAnsiTheme="minorHAnsi" w:cstheme="minorHAnsi"/>
        </w:rPr>
        <w:t xml:space="preserve">relies on </w:t>
      </w:r>
      <w:r w:rsidRPr="00C90A64">
        <w:rPr>
          <w:rFonts w:asciiTheme="minorHAnsi" w:hAnsiTheme="minorHAnsi" w:cstheme="minorHAnsi"/>
        </w:rPr>
        <w:t>consent</w:t>
      </w:r>
      <w:r w:rsidR="007376CB" w:rsidRPr="00C90A64">
        <w:rPr>
          <w:rFonts w:asciiTheme="minorHAnsi" w:hAnsiTheme="minorHAnsi" w:cstheme="minorHAnsi"/>
        </w:rPr>
        <w:t xml:space="preserve"> as its lawful basis</w:t>
      </w:r>
      <w:r w:rsidR="00D85DA0" w:rsidRPr="00C90A64">
        <w:rPr>
          <w:rFonts w:asciiTheme="minorHAnsi" w:hAnsiTheme="minorHAnsi" w:cstheme="minorHAnsi"/>
        </w:rPr>
        <w:t>,</w:t>
      </w:r>
      <w:r w:rsidRPr="00C90A64">
        <w:rPr>
          <w:rFonts w:asciiTheme="minorHAnsi" w:hAnsiTheme="minorHAnsi" w:cstheme="minorHAnsi"/>
        </w:rPr>
        <w:t xml:space="preserve"> it shall ensure </w:t>
      </w:r>
      <w:r w:rsidR="000A1DD2" w:rsidRPr="00C90A64">
        <w:rPr>
          <w:rFonts w:asciiTheme="minorHAnsi" w:hAnsiTheme="minorHAnsi" w:cstheme="minorHAnsi"/>
        </w:rPr>
        <w:t xml:space="preserve">the person providing </w:t>
      </w:r>
      <w:r w:rsidR="00D07FAF" w:rsidRPr="00C90A64">
        <w:rPr>
          <w:rFonts w:asciiTheme="minorHAnsi" w:hAnsiTheme="minorHAnsi" w:cstheme="minorHAnsi"/>
        </w:rPr>
        <w:t xml:space="preserve">it </w:t>
      </w:r>
      <w:r w:rsidR="00701DCA" w:rsidRPr="00C90A64">
        <w:rPr>
          <w:rFonts w:asciiTheme="minorHAnsi" w:hAnsiTheme="minorHAnsi" w:cstheme="minorHAnsi"/>
        </w:rPr>
        <w:t xml:space="preserve">has positively opted-in to the proposed activity and is </w:t>
      </w:r>
      <w:r w:rsidR="000A1DD2" w:rsidRPr="00C90A64">
        <w:rPr>
          <w:rFonts w:asciiTheme="minorHAnsi" w:hAnsiTheme="minorHAnsi" w:cstheme="minorHAnsi"/>
        </w:rPr>
        <w:t xml:space="preserve">fully informed as to what they are consenting to </w:t>
      </w:r>
      <w:r w:rsidR="00CE20F8" w:rsidRPr="00C90A64">
        <w:rPr>
          <w:rFonts w:asciiTheme="minorHAnsi" w:hAnsiTheme="minorHAnsi" w:cstheme="minorHAnsi"/>
        </w:rPr>
        <w:t>and any non-obvious conse</w:t>
      </w:r>
      <w:r w:rsidR="00456E40" w:rsidRPr="00C90A64">
        <w:rPr>
          <w:rFonts w:asciiTheme="minorHAnsi" w:hAnsiTheme="minorHAnsi" w:cstheme="minorHAnsi"/>
        </w:rPr>
        <w:t>quences of giving or refusing</w:t>
      </w:r>
      <w:r w:rsidR="00FE0960" w:rsidRPr="00C90A64">
        <w:rPr>
          <w:rFonts w:asciiTheme="minorHAnsi" w:hAnsiTheme="minorHAnsi" w:cstheme="minorHAnsi"/>
        </w:rPr>
        <w:t xml:space="preserve"> that</w:t>
      </w:r>
      <w:r w:rsidR="00456E40" w:rsidRPr="00C90A64">
        <w:rPr>
          <w:rFonts w:asciiTheme="minorHAnsi" w:hAnsiTheme="minorHAnsi" w:cstheme="minorHAnsi"/>
        </w:rPr>
        <w:t xml:space="preserve"> consent</w:t>
      </w:r>
      <w:r w:rsidR="00861F08" w:rsidRPr="00C90A64">
        <w:rPr>
          <w:rFonts w:asciiTheme="minorHAnsi" w:hAnsiTheme="minorHAnsi" w:cstheme="minorHAnsi"/>
        </w:rPr>
        <w:t>.</w:t>
      </w:r>
      <w:r w:rsidR="00701DCA" w:rsidRPr="00C90A64">
        <w:rPr>
          <w:rFonts w:asciiTheme="minorHAnsi" w:hAnsiTheme="minorHAnsi" w:cstheme="minorHAnsi"/>
        </w:rPr>
        <w:t xml:space="preserve"> Consent shall not be assumed as being given</w:t>
      </w:r>
      <w:r w:rsidR="00AD7D03" w:rsidRPr="00C90A64">
        <w:rPr>
          <w:rFonts w:asciiTheme="minorHAnsi" w:hAnsiTheme="minorHAnsi" w:cstheme="minorHAnsi"/>
        </w:rPr>
        <w:t xml:space="preserve"> </w:t>
      </w:r>
      <w:r w:rsidR="00EE2B9F" w:rsidRPr="00C90A64">
        <w:rPr>
          <w:rFonts w:asciiTheme="minorHAnsi" w:hAnsiTheme="minorHAnsi" w:cstheme="minorHAnsi"/>
        </w:rPr>
        <w:t>if no response has been received e</w:t>
      </w:r>
      <w:r w:rsidR="00110D88" w:rsidRPr="00C90A64">
        <w:rPr>
          <w:rFonts w:asciiTheme="minorHAnsi" w:hAnsiTheme="minorHAnsi" w:cstheme="minorHAnsi"/>
        </w:rPr>
        <w:t>.</w:t>
      </w:r>
      <w:r w:rsidR="00EE2B9F" w:rsidRPr="00C90A64">
        <w:rPr>
          <w:rFonts w:asciiTheme="minorHAnsi" w:hAnsiTheme="minorHAnsi" w:cstheme="minorHAnsi"/>
        </w:rPr>
        <w:t>g</w:t>
      </w:r>
      <w:r w:rsidR="00110D88" w:rsidRPr="00C90A64">
        <w:rPr>
          <w:rFonts w:asciiTheme="minorHAnsi" w:hAnsiTheme="minorHAnsi" w:cstheme="minorHAnsi"/>
        </w:rPr>
        <w:t>.</w:t>
      </w:r>
      <w:r w:rsidR="00EE2B9F" w:rsidRPr="00C90A64">
        <w:rPr>
          <w:rFonts w:asciiTheme="minorHAnsi" w:hAnsiTheme="minorHAnsi" w:cstheme="minorHAnsi"/>
        </w:rPr>
        <w:t xml:space="preserve"> a consent form has not been returned</w:t>
      </w:r>
      <w:r w:rsidR="00110D88" w:rsidRPr="00C90A64">
        <w:rPr>
          <w:rFonts w:asciiTheme="minorHAnsi" w:hAnsiTheme="minorHAnsi" w:cstheme="minorHAnsi"/>
        </w:rPr>
        <w:t>.</w:t>
      </w:r>
      <w:r w:rsidR="0056324B" w:rsidRPr="00C90A64">
        <w:rPr>
          <w:rFonts w:asciiTheme="minorHAnsi" w:hAnsiTheme="minorHAnsi" w:cstheme="minorHAnsi"/>
        </w:rPr>
        <w:t xml:space="preserve"> Where consent </w:t>
      </w:r>
      <w:r w:rsidR="00F22949" w:rsidRPr="00C90A64">
        <w:rPr>
          <w:rFonts w:asciiTheme="minorHAnsi" w:hAnsiTheme="minorHAnsi" w:cstheme="minorHAnsi"/>
        </w:rPr>
        <w:t>is being obtained for the collection or use of children’s information</w:t>
      </w:r>
      <w:r w:rsidR="00594E00" w:rsidRPr="00C90A64">
        <w:rPr>
          <w:rFonts w:asciiTheme="minorHAnsi" w:hAnsiTheme="minorHAnsi" w:cstheme="minorHAnsi"/>
        </w:rPr>
        <w:t xml:space="preserve">, consent shall be obtained from </w:t>
      </w:r>
      <w:r w:rsidR="0070018B" w:rsidRPr="00C90A64">
        <w:rPr>
          <w:rFonts w:asciiTheme="minorHAnsi" w:hAnsiTheme="minorHAnsi" w:cstheme="minorHAnsi"/>
        </w:rPr>
        <w:t>a parent or guardian</w:t>
      </w:r>
      <w:r w:rsidR="0071264C" w:rsidRPr="00C90A64">
        <w:rPr>
          <w:rFonts w:asciiTheme="minorHAnsi" w:hAnsiTheme="minorHAnsi" w:cstheme="minorHAnsi"/>
        </w:rPr>
        <w:t xml:space="preserve"> until the child reaches the age of 12. </w:t>
      </w:r>
      <w:r w:rsidR="009C3690" w:rsidRPr="00C90A64">
        <w:rPr>
          <w:rFonts w:asciiTheme="minorHAnsi" w:hAnsiTheme="minorHAnsi" w:cstheme="minorHAnsi"/>
        </w:rPr>
        <w:t>Consent shall be obtained directly from children aged 13 years and over where t</w:t>
      </w:r>
      <w:r w:rsidR="000626B4" w:rsidRPr="00C90A64">
        <w:rPr>
          <w:rFonts w:asciiTheme="minorHAnsi" w:hAnsiTheme="minorHAnsi" w:cstheme="minorHAnsi"/>
        </w:rPr>
        <w:t xml:space="preserve">hose </w:t>
      </w:r>
      <w:r w:rsidR="009C3690" w:rsidRPr="00C90A64">
        <w:rPr>
          <w:rFonts w:asciiTheme="minorHAnsi" w:hAnsiTheme="minorHAnsi" w:cstheme="minorHAnsi"/>
        </w:rPr>
        <w:t>child</w:t>
      </w:r>
      <w:r w:rsidR="000626B4" w:rsidRPr="00C90A64">
        <w:rPr>
          <w:rFonts w:asciiTheme="minorHAnsi" w:hAnsiTheme="minorHAnsi" w:cstheme="minorHAnsi"/>
        </w:rPr>
        <w:t xml:space="preserve">ren are deemed by the </w:t>
      </w:r>
      <w:r w:rsidR="00F35A70">
        <w:rPr>
          <w:rFonts w:asciiTheme="minorHAnsi" w:hAnsiTheme="minorHAnsi" w:cstheme="minorHAnsi"/>
        </w:rPr>
        <w:t>Trust</w:t>
      </w:r>
      <w:r w:rsidR="008E24CD" w:rsidRPr="00C46796">
        <w:rPr>
          <w:rFonts w:asciiTheme="minorHAnsi" w:hAnsiTheme="minorHAnsi" w:cstheme="minorHAnsi"/>
          <w:color w:val="0070C0"/>
        </w:rPr>
        <w:t xml:space="preserve"> </w:t>
      </w:r>
      <w:r w:rsidR="000626B4" w:rsidRPr="00C90A64">
        <w:rPr>
          <w:rFonts w:asciiTheme="minorHAnsi" w:hAnsiTheme="minorHAnsi" w:cstheme="minorHAnsi"/>
        </w:rPr>
        <w:t xml:space="preserve">to have sufficient maturity to make the decision </w:t>
      </w:r>
      <w:r w:rsidR="00701874" w:rsidRPr="00C90A64">
        <w:rPr>
          <w:rFonts w:asciiTheme="minorHAnsi" w:hAnsiTheme="minorHAnsi" w:cstheme="minorHAnsi"/>
        </w:rPr>
        <w:t>themselves</w:t>
      </w:r>
      <w:r w:rsidR="00CD0D8A" w:rsidRPr="00C90A64">
        <w:rPr>
          <w:rFonts w:asciiTheme="minorHAnsi" w:hAnsiTheme="minorHAnsi" w:cstheme="minorHAnsi"/>
        </w:rPr>
        <w:t xml:space="preserve"> (except where this is not in the best interests of the child</w:t>
      </w:r>
      <w:r w:rsidR="004E08A6" w:rsidRPr="00C90A64">
        <w:rPr>
          <w:rFonts w:asciiTheme="minorHAnsi" w:hAnsiTheme="minorHAnsi" w:cstheme="minorHAnsi"/>
        </w:rPr>
        <w:t>. I</w:t>
      </w:r>
      <w:r w:rsidR="00A349C7" w:rsidRPr="00C90A64">
        <w:rPr>
          <w:rFonts w:asciiTheme="minorHAnsi" w:hAnsiTheme="minorHAnsi" w:cstheme="minorHAnsi"/>
        </w:rPr>
        <w:t xml:space="preserve">n </w:t>
      </w:r>
      <w:r w:rsidR="0030146A" w:rsidRPr="00C90A64">
        <w:rPr>
          <w:rFonts w:asciiTheme="minorHAnsi" w:hAnsiTheme="minorHAnsi" w:cstheme="minorHAnsi"/>
        </w:rPr>
        <w:t xml:space="preserve">such </w:t>
      </w:r>
      <w:r w:rsidR="00A349C7" w:rsidRPr="00C90A64">
        <w:rPr>
          <w:rFonts w:asciiTheme="minorHAnsi" w:hAnsiTheme="minorHAnsi" w:cstheme="minorHAnsi"/>
        </w:rPr>
        <w:t>cases</w:t>
      </w:r>
      <w:r w:rsidR="0030146A" w:rsidRPr="00C90A64">
        <w:rPr>
          <w:rFonts w:asciiTheme="minorHAnsi" w:hAnsiTheme="minorHAnsi" w:cstheme="minorHAnsi"/>
        </w:rPr>
        <w:t>,</w:t>
      </w:r>
      <w:r w:rsidR="00A349C7" w:rsidRPr="00C90A64">
        <w:rPr>
          <w:rFonts w:asciiTheme="minorHAnsi" w:hAnsiTheme="minorHAnsi" w:cstheme="minorHAnsi"/>
        </w:rPr>
        <w:t xml:space="preserve"> consent</w:t>
      </w:r>
      <w:r w:rsidR="00166774" w:rsidRPr="00C90A64">
        <w:rPr>
          <w:rFonts w:asciiTheme="minorHAnsi" w:hAnsiTheme="minorHAnsi" w:cstheme="minorHAnsi"/>
        </w:rPr>
        <w:t xml:space="preserve"> will</w:t>
      </w:r>
      <w:r w:rsidR="00A349C7" w:rsidRPr="00C90A64">
        <w:rPr>
          <w:rFonts w:asciiTheme="minorHAnsi" w:hAnsiTheme="minorHAnsi" w:cstheme="minorHAnsi"/>
        </w:rPr>
        <w:t xml:space="preserve"> be obtained </w:t>
      </w:r>
      <w:r w:rsidR="0030146A" w:rsidRPr="00C90A64">
        <w:rPr>
          <w:rFonts w:asciiTheme="minorHAnsi" w:hAnsiTheme="minorHAnsi" w:cstheme="minorHAnsi"/>
        </w:rPr>
        <w:t>from an adult with parental responsibility for th</w:t>
      </w:r>
      <w:r w:rsidR="00166774" w:rsidRPr="00C90A64">
        <w:rPr>
          <w:rFonts w:asciiTheme="minorHAnsi" w:hAnsiTheme="minorHAnsi" w:cstheme="minorHAnsi"/>
        </w:rPr>
        <w:t xml:space="preserve">at </w:t>
      </w:r>
      <w:r w:rsidR="0030146A" w:rsidRPr="00C90A64">
        <w:rPr>
          <w:rFonts w:asciiTheme="minorHAnsi" w:hAnsiTheme="minorHAnsi" w:cstheme="minorHAnsi"/>
        </w:rPr>
        <w:t>child</w:t>
      </w:r>
      <w:r w:rsidR="00166774" w:rsidRPr="00C90A64">
        <w:rPr>
          <w:rFonts w:asciiTheme="minorHAnsi" w:hAnsiTheme="minorHAnsi" w:cstheme="minorHAnsi"/>
        </w:rPr>
        <w:t>)</w:t>
      </w:r>
      <w:r w:rsidR="00190A9B" w:rsidRPr="00C90A64">
        <w:rPr>
          <w:rFonts w:asciiTheme="minorHAnsi" w:hAnsiTheme="minorHAnsi" w:cstheme="minorHAnsi"/>
        </w:rPr>
        <w:t>.</w:t>
      </w:r>
      <w:r w:rsidR="00190A9B">
        <w:rPr>
          <w:rFonts w:asciiTheme="minorHAnsi" w:hAnsiTheme="minorHAnsi" w:cstheme="minorHAnsi"/>
        </w:rPr>
        <w:t xml:space="preserve"> </w:t>
      </w:r>
    </w:p>
    <w:p w14:paraId="6284919C" w14:textId="6F71FE48" w:rsidR="00D07C47" w:rsidRDefault="00583AEC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357DCF">
        <w:rPr>
          <w:rFonts w:asciiTheme="minorHAnsi" w:hAnsiTheme="minorHAnsi" w:cstheme="minorHAnsi"/>
        </w:rPr>
        <w:t>Trust s</w:t>
      </w:r>
      <w:r w:rsidRPr="00C90A64">
        <w:rPr>
          <w:rFonts w:asciiTheme="minorHAnsi" w:hAnsiTheme="minorHAnsi" w:cstheme="minorHAnsi"/>
        </w:rPr>
        <w:t xml:space="preserve">hall ensure that </w:t>
      </w:r>
      <w:r w:rsidR="003E5180" w:rsidRPr="00C90A64">
        <w:rPr>
          <w:rFonts w:asciiTheme="minorHAnsi" w:hAnsiTheme="minorHAnsi" w:cstheme="minorHAnsi"/>
        </w:rPr>
        <w:t>where consent is obtained, there is a record of this</w:t>
      </w:r>
      <w:r w:rsidR="00190A9B" w:rsidRPr="00C90A64">
        <w:rPr>
          <w:rFonts w:asciiTheme="minorHAnsi" w:hAnsiTheme="minorHAnsi" w:cstheme="minorHAnsi"/>
        </w:rPr>
        <w:t xml:space="preserve">. </w:t>
      </w:r>
      <w:r w:rsidR="00094BF3" w:rsidRPr="00C90A64">
        <w:rPr>
          <w:rFonts w:asciiTheme="minorHAnsi" w:hAnsiTheme="minorHAnsi" w:cstheme="minorHAnsi"/>
        </w:rPr>
        <w:t xml:space="preserve">Where possible, consent shall be obtained in writing. </w:t>
      </w:r>
      <w:r w:rsidR="00110D88" w:rsidRPr="00C90A64">
        <w:rPr>
          <w:rFonts w:asciiTheme="minorHAnsi" w:hAnsiTheme="minorHAnsi" w:cstheme="minorHAnsi"/>
        </w:rPr>
        <w:t>All forms requesting consent</w:t>
      </w:r>
      <w:r w:rsidR="00362C75" w:rsidRPr="00C90A64">
        <w:rPr>
          <w:rFonts w:asciiTheme="minorHAnsi" w:hAnsiTheme="minorHAnsi" w:cstheme="minorHAnsi"/>
        </w:rPr>
        <w:t xml:space="preserve"> </w:t>
      </w:r>
      <w:r w:rsidR="00BE087D" w:rsidRPr="00C90A64">
        <w:rPr>
          <w:rFonts w:asciiTheme="minorHAnsi" w:hAnsiTheme="minorHAnsi" w:cstheme="minorHAnsi"/>
        </w:rPr>
        <w:t>shall include a statement informing the person of their right to withdraw</w:t>
      </w:r>
      <w:r w:rsidR="00362C75" w:rsidRPr="00C90A64">
        <w:rPr>
          <w:rFonts w:asciiTheme="minorHAnsi" w:hAnsiTheme="minorHAnsi" w:cstheme="minorHAnsi"/>
        </w:rPr>
        <w:t>,</w:t>
      </w:r>
      <w:r w:rsidR="00533C60" w:rsidRPr="00C90A64">
        <w:rPr>
          <w:rFonts w:asciiTheme="minorHAnsi" w:hAnsiTheme="minorHAnsi" w:cstheme="minorHAnsi"/>
        </w:rPr>
        <w:t xml:space="preserve"> and </w:t>
      </w:r>
      <w:r w:rsidR="00B31CF5" w:rsidRPr="00C90A64">
        <w:rPr>
          <w:rFonts w:asciiTheme="minorHAnsi" w:hAnsiTheme="minorHAnsi" w:cstheme="minorHAnsi"/>
        </w:rPr>
        <w:t xml:space="preserve">an email address </w:t>
      </w:r>
      <w:r w:rsidR="00173193" w:rsidRPr="00C90A64">
        <w:rPr>
          <w:rFonts w:asciiTheme="minorHAnsi" w:hAnsiTheme="minorHAnsi" w:cstheme="minorHAnsi"/>
        </w:rPr>
        <w:t>so they may n</w:t>
      </w:r>
      <w:r w:rsidR="003C7FF2" w:rsidRPr="00C90A64">
        <w:rPr>
          <w:rFonts w:asciiTheme="minorHAnsi" w:hAnsiTheme="minorHAnsi" w:cstheme="minorHAnsi"/>
        </w:rPr>
        <w:t>otify t</w:t>
      </w:r>
      <w:r w:rsidR="00B31CF5" w:rsidRPr="00C90A64">
        <w:rPr>
          <w:rFonts w:asciiTheme="minorHAnsi" w:hAnsiTheme="minorHAnsi" w:cstheme="minorHAnsi"/>
        </w:rPr>
        <w:t>he</w:t>
      </w:r>
      <w:r w:rsidR="00C558DE" w:rsidRPr="00C90A64">
        <w:rPr>
          <w:rFonts w:asciiTheme="minorHAnsi" w:hAnsiTheme="minorHAnsi" w:cstheme="minorHAnsi"/>
        </w:rPr>
        <w:t xml:space="preserve"> </w:t>
      </w:r>
      <w:r w:rsidR="00F35A70">
        <w:rPr>
          <w:rFonts w:asciiTheme="minorHAnsi" w:hAnsiTheme="minorHAnsi" w:cstheme="minorHAnsi"/>
        </w:rPr>
        <w:t xml:space="preserve">Trust </w:t>
      </w:r>
      <w:r w:rsidR="007652EC" w:rsidRPr="00C90A64">
        <w:rPr>
          <w:rFonts w:asciiTheme="minorHAnsi" w:hAnsiTheme="minorHAnsi" w:cstheme="minorHAnsi"/>
        </w:rPr>
        <w:t>of any changes</w:t>
      </w:r>
      <w:r w:rsidR="00143838" w:rsidRPr="00C90A64">
        <w:rPr>
          <w:rFonts w:asciiTheme="minorHAnsi" w:hAnsiTheme="minorHAnsi" w:cstheme="minorHAnsi"/>
        </w:rPr>
        <w:t xml:space="preserve"> or withdrawal of consent.</w:t>
      </w:r>
    </w:p>
    <w:p w14:paraId="30DA3225" w14:textId="77777777" w:rsidR="00F35A70" w:rsidRPr="00C90A64" w:rsidRDefault="00F35A70" w:rsidP="00F35A70">
      <w:pPr>
        <w:pStyle w:val="Para3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</w:rPr>
      </w:pPr>
    </w:p>
    <w:p w14:paraId="54886BD8" w14:textId="77777777" w:rsidR="007E536C" w:rsidRPr="00C90A64" w:rsidRDefault="00B1655D" w:rsidP="000F0A8E">
      <w:pPr>
        <w:pStyle w:val="Para3"/>
        <w:jc w:val="both"/>
        <w:rPr>
          <w:rFonts w:asciiTheme="minorHAnsi" w:hAnsiTheme="minorHAnsi" w:cstheme="minorHAnsi"/>
          <w:i/>
        </w:rPr>
      </w:pPr>
      <w:r w:rsidRPr="00C90A64">
        <w:rPr>
          <w:rFonts w:asciiTheme="minorHAnsi" w:hAnsiTheme="minorHAnsi" w:cstheme="minorHAnsi"/>
          <w:i/>
        </w:rPr>
        <w:t xml:space="preserve">Fairness and </w:t>
      </w:r>
      <w:r w:rsidR="00647CCB" w:rsidRPr="00C90A64">
        <w:rPr>
          <w:rFonts w:asciiTheme="minorHAnsi" w:hAnsiTheme="minorHAnsi" w:cstheme="minorHAnsi"/>
          <w:i/>
        </w:rPr>
        <w:t>transparency</w:t>
      </w:r>
    </w:p>
    <w:p w14:paraId="33D0C71C" w14:textId="03DB98E9" w:rsidR="00223F01" w:rsidRPr="00C90A64" w:rsidRDefault="007E536C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T</w:t>
      </w:r>
      <w:r w:rsidR="00DD122C" w:rsidRPr="00C90A64">
        <w:rPr>
          <w:rFonts w:asciiTheme="minorHAnsi" w:hAnsiTheme="minorHAnsi" w:cstheme="minorHAnsi"/>
        </w:rPr>
        <w:t xml:space="preserve">he </w:t>
      </w:r>
      <w:r w:rsidR="00F35A70">
        <w:rPr>
          <w:rFonts w:asciiTheme="minorHAnsi" w:hAnsiTheme="minorHAnsi" w:cstheme="minorHAnsi"/>
        </w:rPr>
        <w:t xml:space="preserve">Trust </w:t>
      </w:r>
      <w:r w:rsidR="009F492D" w:rsidRPr="00C90A64">
        <w:rPr>
          <w:rFonts w:asciiTheme="minorHAnsi" w:hAnsiTheme="minorHAnsi" w:cstheme="minorHAnsi"/>
        </w:rPr>
        <w:t>shall</w:t>
      </w:r>
      <w:r w:rsidR="0028763C" w:rsidRPr="00C90A64">
        <w:rPr>
          <w:rFonts w:asciiTheme="minorHAnsi" w:hAnsiTheme="minorHAnsi" w:cstheme="minorHAnsi"/>
        </w:rPr>
        <w:t xml:space="preserve"> be fair, </w:t>
      </w:r>
      <w:r w:rsidR="00190A9B" w:rsidRPr="00C90A64">
        <w:rPr>
          <w:rFonts w:asciiTheme="minorHAnsi" w:hAnsiTheme="minorHAnsi" w:cstheme="minorHAnsi"/>
        </w:rPr>
        <w:t>open,</w:t>
      </w:r>
      <w:r w:rsidR="0028763C" w:rsidRPr="00C90A64">
        <w:rPr>
          <w:rFonts w:asciiTheme="minorHAnsi" w:hAnsiTheme="minorHAnsi" w:cstheme="minorHAnsi"/>
        </w:rPr>
        <w:t xml:space="preserve"> and transparent in the way it handles </w:t>
      </w:r>
      <w:r w:rsidR="00A038A8" w:rsidRPr="00C90A64">
        <w:rPr>
          <w:rFonts w:asciiTheme="minorHAnsi" w:hAnsiTheme="minorHAnsi" w:cstheme="minorHAnsi"/>
        </w:rPr>
        <w:t>p</w:t>
      </w:r>
      <w:r w:rsidR="0028763C" w:rsidRPr="00C90A64">
        <w:rPr>
          <w:rFonts w:asciiTheme="minorHAnsi" w:hAnsiTheme="minorHAnsi" w:cstheme="minorHAnsi"/>
        </w:rPr>
        <w:t xml:space="preserve">ersonal </w:t>
      </w:r>
      <w:r w:rsidR="00A038A8" w:rsidRPr="00C90A64">
        <w:rPr>
          <w:rFonts w:asciiTheme="minorHAnsi" w:hAnsiTheme="minorHAnsi" w:cstheme="minorHAnsi"/>
        </w:rPr>
        <w:t>d</w:t>
      </w:r>
      <w:r w:rsidR="0028763C" w:rsidRPr="00C90A64">
        <w:rPr>
          <w:rFonts w:asciiTheme="minorHAnsi" w:hAnsiTheme="minorHAnsi" w:cstheme="minorHAnsi"/>
        </w:rPr>
        <w:t>ata</w:t>
      </w:r>
      <w:r w:rsidR="009D739F" w:rsidRPr="00C90A64">
        <w:rPr>
          <w:rFonts w:asciiTheme="minorHAnsi" w:hAnsiTheme="minorHAnsi" w:cstheme="minorHAnsi"/>
        </w:rPr>
        <w:t>,</w:t>
      </w:r>
      <w:r w:rsidR="0028763C" w:rsidRPr="00C90A64">
        <w:rPr>
          <w:rFonts w:asciiTheme="minorHAnsi" w:hAnsiTheme="minorHAnsi" w:cstheme="minorHAnsi"/>
        </w:rPr>
        <w:t xml:space="preserve"> and </w:t>
      </w:r>
      <w:r w:rsidR="009F492D" w:rsidRPr="00C90A64">
        <w:rPr>
          <w:rFonts w:asciiTheme="minorHAnsi" w:hAnsiTheme="minorHAnsi" w:cstheme="minorHAnsi"/>
        </w:rPr>
        <w:t xml:space="preserve">will </w:t>
      </w:r>
      <w:r w:rsidR="0086076C" w:rsidRPr="00C90A64">
        <w:rPr>
          <w:rFonts w:asciiTheme="minorHAnsi" w:hAnsiTheme="minorHAnsi" w:cstheme="minorHAnsi"/>
        </w:rPr>
        <w:t xml:space="preserve">publish privacy notices </w:t>
      </w:r>
      <w:r w:rsidR="003B6442" w:rsidRPr="00C90A64">
        <w:rPr>
          <w:rFonts w:asciiTheme="minorHAnsi" w:hAnsiTheme="minorHAnsi" w:cstheme="minorHAnsi"/>
        </w:rPr>
        <w:t>which explain</w:t>
      </w:r>
      <w:r w:rsidR="00223F01" w:rsidRPr="00C90A64">
        <w:rPr>
          <w:rFonts w:asciiTheme="minorHAnsi" w:hAnsiTheme="minorHAnsi" w:cstheme="minorHAnsi"/>
        </w:rPr>
        <w:t>:</w:t>
      </w:r>
    </w:p>
    <w:p w14:paraId="0000BA8B" w14:textId="15802122" w:rsidR="00E41555" w:rsidRPr="00C90A64" w:rsidRDefault="00E41555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What </w:t>
      </w:r>
      <w:r w:rsidR="00A038A8" w:rsidRPr="00C90A64">
        <w:rPr>
          <w:rFonts w:asciiTheme="minorHAnsi" w:hAnsiTheme="minorHAnsi" w:cstheme="minorHAnsi"/>
        </w:rPr>
        <w:t>p</w:t>
      </w:r>
      <w:r w:rsidRPr="00C90A64">
        <w:rPr>
          <w:rFonts w:asciiTheme="minorHAnsi" w:hAnsiTheme="minorHAnsi" w:cstheme="minorHAnsi"/>
        </w:rPr>
        <w:t xml:space="preserve">ersonal </w:t>
      </w:r>
      <w:r w:rsidR="00A038A8" w:rsidRPr="00C90A64">
        <w:rPr>
          <w:rFonts w:asciiTheme="minorHAnsi" w:hAnsiTheme="minorHAnsi" w:cstheme="minorHAnsi"/>
        </w:rPr>
        <w:t>d</w:t>
      </w:r>
      <w:r w:rsidRPr="00C90A64">
        <w:rPr>
          <w:rFonts w:asciiTheme="minorHAnsi" w:hAnsiTheme="minorHAnsi" w:cstheme="minorHAnsi"/>
        </w:rPr>
        <w:t xml:space="preserve">ata </w:t>
      </w:r>
      <w:r w:rsidR="009D739F" w:rsidRPr="00C90A64">
        <w:rPr>
          <w:rFonts w:asciiTheme="minorHAnsi" w:hAnsiTheme="minorHAnsi" w:cstheme="minorHAnsi"/>
        </w:rPr>
        <w:t xml:space="preserve">the </w:t>
      </w:r>
      <w:r w:rsidR="00357DCF">
        <w:rPr>
          <w:rFonts w:asciiTheme="minorHAnsi" w:hAnsiTheme="minorHAnsi" w:cstheme="minorHAnsi"/>
        </w:rPr>
        <w:t xml:space="preserve">Trust </w:t>
      </w:r>
      <w:r w:rsidR="00A424F8" w:rsidRPr="00C90A64">
        <w:rPr>
          <w:rFonts w:asciiTheme="minorHAnsi" w:hAnsiTheme="minorHAnsi" w:cstheme="minorHAnsi"/>
        </w:rPr>
        <w:t>p</w:t>
      </w:r>
      <w:r w:rsidRPr="00C90A64">
        <w:rPr>
          <w:rFonts w:asciiTheme="minorHAnsi" w:hAnsiTheme="minorHAnsi" w:cstheme="minorHAnsi"/>
        </w:rPr>
        <w:t>rocess</w:t>
      </w:r>
      <w:r w:rsidR="00717A6E" w:rsidRPr="00C90A64">
        <w:rPr>
          <w:rFonts w:asciiTheme="minorHAnsi" w:hAnsiTheme="minorHAnsi" w:cstheme="minorHAnsi"/>
        </w:rPr>
        <w:t>es</w:t>
      </w:r>
      <w:r w:rsidRPr="00C90A64">
        <w:rPr>
          <w:rFonts w:asciiTheme="minorHAnsi" w:hAnsiTheme="minorHAnsi" w:cstheme="minorHAnsi"/>
        </w:rPr>
        <w:t xml:space="preserve"> and why</w:t>
      </w:r>
    </w:p>
    <w:p w14:paraId="1BA4F217" w14:textId="5E9F4471" w:rsidR="00E41555" w:rsidRPr="00C90A64" w:rsidRDefault="00146F0A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What our lawful basis is </w:t>
      </w:r>
      <w:r w:rsidR="00E41555" w:rsidRPr="00C90A64">
        <w:rPr>
          <w:rFonts w:asciiTheme="minorHAnsi" w:hAnsiTheme="minorHAnsi" w:cstheme="minorHAnsi"/>
        </w:rPr>
        <w:t xml:space="preserve">when </w:t>
      </w:r>
      <w:r w:rsidR="009D739F" w:rsidRPr="00C90A64">
        <w:rPr>
          <w:rFonts w:asciiTheme="minorHAnsi" w:hAnsiTheme="minorHAnsi" w:cstheme="minorHAnsi"/>
        </w:rPr>
        <w:t>we process</w:t>
      </w:r>
      <w:r w:rsidR="00E41555" w:rsidRPr="00C90A64">
        <w:rPr>
          <w:rFonts w:asciiTheme="minorHAnsi" w:hAnsiTheme="minorHAnsi" w:cstheme="minorHAnsi"/>
        </w:rPr>
        <w:t xml:space="preserve"> that data</w:t>
      </w:r>
    </w:p>
    <w:p w14:paraId="3290EC6B" w14:textId="39A017A5" w:rsidR="0096649D" w:rsidRPr="00C90A64" w:rsidRDefault="00146F0A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Who </w:t>
      </w:r>
      <w:r w:rsidR="00E41555" w:rsidRPr="00C90A64">
        <w:rPr>
          <w:rFonts w:asciiTheme="minorHAnsi" w:hAnsiTheme="minorHAnsi" w:cstheme="minorHAnsi"/>
        </w:rPr>
        <w:t>we might share that data with</w:t>
      </w:r>
    </w:p>
    <w:p w14:paraId="7CCA8BE6" w14:textId="4C232C4D" w:rsidR="0096649D" w:rsidRPr="00C90A64" w:rsidRDefault="00146F0A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If </w:t>
      </w:r>
      <w:r w:rsidR="00E41555" w:rsidRPr="00C90A64">
        <w:rPr>
          <w:rFonts w:asciiTheme="minorHAnsi" w:hAnsiTheme="minorHAnsi" w:cstheme="minorHAnsi"/>
        </w:rPr>
        <w:t xml:space="preserve">we intend to </w:t>
      </w:r>
      <w:r w:rsidRPr="00C90A64">
        <w:rPr>
          <w:rFonts w:asciiTheme="minorHAnsi" w:hAnsiTheme="minorHAnsi" w:cstheme="minorHAnsi"/>
        </w:rPr>
        <w:t>transfer</w:t>
      </w:r>
      <w:r w:rsidR="00E41555" w:rsidRPr="00C90A64">
        <w:rPr>
          <w:rFonts w:asciiTheme="minorHAnsi" w:hAnsiTheme="minorHAnsi" w:cstheme="minorHAnsi"/>
        </w:rPr>
        <w:t xml:space="preserve"> the data</w:t>
      </w:r>
      <w:r w:rsidRPr="00C90A64">
        <w:rPr>
          <w:rFonts w:asciiTheme="minorHAnsi" w:hAnsiTheme="minorHAnsi" w:cstheme="minorHAnsi"/>
        </w:rPr>
        <w:t xml:space="preserve"> abroad</w:t>
      </w:r>
    </w:p>
    <w:p w14:paraId="0165FE41" w14:textId="455C61DC" w:rsidR="0096649D" w:rsidRPr="00C90A64" w:rsidRDefault="00146F0A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How long </w:t>
      </w:r>
      <w:r w:rsidR="00E41555" w:rsidRPr="00C90A64">
        <w:rPr>
          <w:rFonts w:asciiTheme="minorHAnsi" w:hAnsiTheme="minorHAnsi" w:cstheme="minorHAnsi"/>
        </w:rPr>
        <w:t xml:space="preserve">we </w:t>
      </w:r>
      <w:r w:rsidRPr="00C90A64">
        <w:rPr>
          <w:rFonts w:asciiTheme="minorHAnsi" w:hAnsiTheme="minorHAnsi" w:cstheme="minorHAnsi"/>
        </w:rPr>
        <w:t>keep the data</w:t>
      </w:r>
      <w:r w:rsidR="00E41555" w:rsidRPr="00C90A64">
        <w:rPr>
          <w:rFonts w:asciiTheme="minorHAnsi" w:hAnsiTheme="minorHAnsi" w:cstheme="minorHAnsi"/>
        </w:rPr>
        <w:t xml:space="preserve"> for</w:t>
      </w:r>
    </w:p>
    <w:p w14:paraId="0423076C" w14:textId="663C29A3" w:rsidR="00E41555" w:rsidRPr="00C90A64" w:rsidRDefault="00E41555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What rights </w:t>
      </w:r>
      <w:r w:rsidR="00A038A8" w:rsidRPr="00C90A64">
        <w:rPr>
          <w:rFonts w:asciiTheme="minorHAnsi" w:hAnsiTheme="minorHAnsi" w:cstheme="minorHAnsi"/>
        </w:rPr>
        <w:t>d</w:t>
      </w:r>
      <w:r w:rsidR="004D3CF1" w:rsidRPr="00C90A64">
        <w:rPr>
          <w:rFonts w:asciiTheme="minorHAnsi" w:hAnsiTheme="minorHAnsi" w:cstheme="minorHAnsi"/>
        </w:rPr>
        <w:t xml:space="preserve">ata </w:t>
      </w:r>
      <w:r w:rsidR="00A038A8" w:rsidRPr="00C90A64">
        <w:rPr>
          <w:rFonts w:asciiTheme="minorHAnsi" w:hAnsiTheme="minorHAnsi" w:cstheme="minorHAnsi"/>
        </w:rPr>
        <w:t>s</w:t>
      </w:r>
      <w:r w:rsidR="004D3CF1" w:rsidRPr="00C90A64">
        <w:rPr>
          <w:rFonts w:asciiTheme="minorHAnsi" w:hAnsiTheme="minorHAnsi" w:cstheme="minorHAnsi"/>
        </w:rPr>
        <w:t>ubjects have in relation to their data</w:t>
      </w:r>
    </w:p>
    <w:p w14:paraId="40675A5B" w14:textId="4C666999" w:rsidR="00B27FF3" w:rsidRPr="00C90A64" w:rsidRDefault="00E41555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Who our Data Protection Officer is and how to contact them</w:t>
      </w:r>
    </w:p>
    <w:p w14:paraId="5F333430" w14:textId="7B838FAE" w:rsidR="00D27599" w:rsidRPr="00C90A64" w:rsidRDefault="003E3809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F35A70">
        <w:rPr>
          <w:rFonts w:asciiTheme="minorHAnsi" w:hAnsiTheme="minorHAnsi" w:cstheme="minorHAnsi"/>
        </w:rPr>
        <w:t xml:space="preserve">Trust’s </w:t>
      </w:r>
      <w:r w:rsidRPr="00C90A64">
        <w:rPr>
          <w:rFonts w:asciiTheme="minorHAnsi" w:hAnsiTheme="minorHAnsi" w:cstheme="minorHAnsi"/>
        </w:rPr>
        <w:t xml:space="preserve">privacy notices shall be </w:t>
      </w:r>
      <w:r w:rsidR="00861667" w:rsidRPr="00C90A64">
        <w:rPr>
          <w:rFonts w:asciiTheme="minorHAnsi" w:hAnsiTheme="minorHAnsi" w:cstheme="minorHAnsi"/>
        </w:rPr>
        <w:t>clear, concise</w:t>
      </w:r>
      <w:r w:rsidR="00644C0A" w:rsidRPr="00C90A64">
        <w:rPr>
          <w:rFonts w:asciiTheme="minorHAnsi" w:hAnsiTheme="minorHAnsi" w:cstheme="minorHAnsi"/>
        </w:rPr>
        <w:t xml:space="preserve">, </w:t>
      </w:r>
      <w:r w:rsidR="00861667" w:rsidRPr="00C90A64">
        <w:rPr>
          <w:rFonts w:asciiTheme="minorHAnsi" w:hAnsiTheme="minorHAnsi" w:cstheme="minorHAnsi"/>
        </w:rPr>
        <w:t>easily accessible</w:t>
      </w:r>
      <w:r w:rsidR="00644C0A" w:rsidRPr="00C90A64">
        <w:rPr>
          <w:rFonts w:asciiTheme="minorHAnsi" w:hAnsiTheme="minorHAnsi" w:cstheme="minorHAnsi"/>
        </w:rPr>
        <w:t xml:space="preserve"> and published on the </w:t>
      </w:r>
      <w:r w:rsidR="00F35A70">
        <w:rPr>
          <w:rFonts w:asciiTheme="minorHAnsi" w:hAnsiTheme="minorHAnsi" w:cstheme="minorHAnsi"/>
        </w:rPr>
        <w:t>Trust’s</w:t>
      </w:r>
      <w:r w:rsidR="005D4FFC" w:rsidRPr="00C46796">
        <w:rPr>
          <w:rFonts w:asciiTheme="minorHAnsi" w:hAnsiTheme="minorHAnsi" w:cstheme="minorHAnsi"/>
          <w:color w:val="0070C0"/>
        </w:rPr>
        <w:t xml:space="preserve"> </w:t>
      </w:r>
      <w:r w:rsidR="00644C0A" w:rsidRPr="00C90A64">
        <w:rPr>
          <w:rFonts w:asciiTheme="minorHAnsi" w:hAnsiTheme="minorHAnsi" w:cstheme="minorHAnsi"/>
        </w:rPr>
        <w:t>website</w:t>
      </w:r>
      <w:r w:rsidR="00F35A70">
        <w:rPr>
          <w:rFonts w:asciiTheme="minorHAnsi" w:hAnsiTheme="minorHAnsi" w:cstheme="minorHAnsi"/>
        </w:rPr>
        <w:t xml:space="preserve"> </w:t>
      </w:r>
      <w:hyperlink r:id="rId14" w:history="1">
        <w:r w:rsidR="00CC20AF" w:rsidRPr="001F1FE5">
          <w:rPr>
            <w:rStyle w:val="Hyperlink"/>
            <w:rFonts w:asciiTheme="minorHAnsi" w:hAnsiTheme="minorHAnsi" w:cstheme="minorHAnsi"/>
          </w:rPr>
          <w:t>www.plymouthcast.org.uk/web</w:t>
        </w:r>
      </w:hyperlink>
      <w:r w:rsidR="00CC20AF">
        <w:rPr>
          <w:rFonts w:asciiTheme="minorHAnsi" w:hAnsiTheme="minorHAnsi" w:cstheme="minorHAnsi"/>
        </w:rPr>
        <w:t xml:space="preserve">.  </w:t>
      </w:r>
      <w:r w:rsidR="00644C0A" w:rsidRPr="005D4FFC">
        <w:rPr>
          <w:rFonts w:asciiTheme="minorHAnsi" w:hAnsiTheme="minorHAnsi" w:cstheme="minorHAnsi"/>
          <w:color w:val="0070C0"/>
        </w:rPr>
        <w:t xml:space="preserve"> </w:t>
      </w:r>
      <w:r w:rsidR="00644C0A" w:rsidRPr="00C90A64">
        <w:rPr>
          <w:rFonts w:asciiTheme="minorHAnsi" w:hAnsiTheme="minorHAnsi" w:cstheme="minorHAnsi"/>
        </w:rPr>
        <w:t xml:space="preserve">All forms collecting personal data shall include reference to the </w:t>
      </w:r>
      <w:r w:rsidR="00F35A70">
        <w:rPr>
          <w:rFonts w:asciiTheme="minorHAnsi" w:hAnsiTheme="minorHAnsi" w:cstheme="minorHAnsi"/>
        </w:rPr>
        <w:t xml:space="preserve">Trust’s </w:t>
      </w:r>
      <w:r w:rsidR="00644C0A" w:rsidRPr="00C90A64">
        <w:rPr>
          <w:rFonts w:asciiTheme="minorHAnsi" w:hAnsiTheme="minorHAnsi" w:cstheme="minorHAnsi"/>
        </w:rPr>
        <w:t>privacy notices and a link provided to their location.</w:t>
      </w:r>
    </w:p>
    <w:p w14:paraId="44E5E4CB" w14:textId="74CA66D1" w:rsidR="001C567F" w:rsidRPr="00C90A64" w:rsidRDefault="00B41715" w:rsidP="000F0A8E">
      <w:pPr>
        <w:pStyle w:val="Heading2"/>
        <w:jc w:val="both"/>
        <w:rPr>
          <w:rFonts w:asciiTheme="minorHAnsi" w:hAnsiTheme="minorHAnsi" w:cstheme="minorHAnsi"/>
        </w:rPr>
      </w:pPr>
      <w:bookmarkStart w:id="21" w:name="_Toc515385939"/>
      <w:bookmarkStart w:id="22" w:name="_Toc105404284"/>
      <w:r w:rsidRPr="00C90A64">
        <w:rPr>
          <w:rFonts w:asciiTheme="minorHAnsi" w:hAnsiTheme="minorHAnsi" w:cstheme="minorHAnsi"/>
        </w:rPr>
        <w:t>Purpose limitation</w:t>
      </w:r>
      <w:bookmarkEnd w:id="21"/>
      <w:bookmarkEnd w:id="22"/>
      <w:r w:rsidR="00573BA4" w:rsidRPr="00C90A64">
        <w:rPr>
          <w:rFonts w:asciiTheme="minorHAnsi" w:hAnsiTheme="minorHAnsi" w:cstheme="minorHAnsi"/>
        </w:rPr>
        <w:t xml:space="preserve"> </w:t>
      </w:r>
    </w:p>
    <w:p w14:paraId="494D46BA" w14:textId="5EA36E86" w:rsidR="005B0AFE" w:rsidRPr="00C90A64" w:rsidRDefault="005B0AFE" w:rsidP="005B0AFE">
      <w:pPr>
        <w:pStyle w:val="Para3"/>
        <w:jc w:val="both"/>
        <w:rPr>
          <w:rFonts w:asciiTheme="minorHAnsi" w:hAnsiTheme="minorHAnsi" w:cstheme="minorHAnsi"/>
        </w:rPr>
      </w:pPr>
      <w:bookmarkStart w:id="23" w:name="_Toc515385940"/>
      <w:r w:rsidRPr="00C90A64">
        <w:rPr>
          <w:rFonts w:asciiTheme="minorHAnsi" w:hAnsiTheme="minorHAnsi" w:cstheme="minorHAnsi"/>
        </w:rPr>
        <w:t xml:space="preserve">The </w:t>
      </w:r>
      <w:r w:rsidR="00F35A70">
        <w:rPr>
          <w:rFonts w:asciiTheme="minorHAnsi" w:hAnsiTheme="minorHAnsi" w:cstheme="minorHAnsi"/>
        </w:rPr>
        <w:t xml:space="preserve">Trust </w:t>
      </w:r>
      <w:r w:rsidRPr="00C90A64">
        <w:rPr>
          <w:rFonts w:asciiTheme="minorHAnsi" w:hAnsiTheme="minorHAnsi" w:cstheme="minorHAnsi"/>
        </w:rPr>
        <w:t xml:space="preserve">shall collect personal data for specified (i.e. as described in the </w:t>
      </w:r>
      <w:r w:rsidR="00F35A70">
        <w:rPr>
          <w:rFonts w:asciiTheme="minorHAnsi" w:hAnsiTheme="minorHAnsi" w:cstheme="minorHAnsi"/>
        </w:rPr>
        <w:t>Trust’s</w:t>
      </w:r>
      <w:r w:rsidR="005D4FFC">
        <w:rPr>
          <w:rFonts w:asciiTheme="minorHAnsi" w:hAnsiTheme="minorHAnsi" w:cstheme="minorHAnsi"/>
          <w:color w:val="0070C0"/>
        </w:rPr>
        <w:t xml:space="preserve"> </w:t>
      </w:r>
      <w:r w:rsidRPr="00C90A64">
        <w:rPr>
          <w:rFonts w:asciiTheme="minorHAnsi" w:hAnsiTheme="minorHAnsi" w:cstheme="minorHAnsi"/>
        </w:rPr>
        <w:t xml:space="preserve">privacy notices), explicit and legitimate purposes and shall not process this data in any way which could be considered incompatible with those purposes (e.g. using the data for a different and unexpected purpose). </w:t>
      </w:r>
    </w:p>
    <w:p w14:paraId="1CDE3582" w14:textId="21A9582F" w:rsidR="004E6859" w:rsidRPr="00C90A64" w:rsidRDefault="004E6859" w:rsidP="000F0A8E">
      <w:pPr>
        <w:pStyle w:val="Heading2"/>
        <w:jc w:val="both"/>
        <w:rPr>
          <w:rFonts w:asciiTheme="minorHAnsi" w:hAnsiTheme="minorHAnsi" w:cstheme="minorHAnsi"/>
        </w:rPr>
      </w:pPr>
      <w:bookmarkStart w:id="24" w:name="_Toc105404285"/>
      <w:r w:rsidRPr="00C90A64">
        <w:rPr>
          <w:rFonts w:asciiTheme="minorHAnsi" w:hAnsiTheme="minorHAnsi" w:cstheme="minorHAnsi"/>
        </w:rPr>
        <w:t>Data minimisation</w:t>
      </w:r>
      <w:bookmarkEnd w:id="23"/>
      <w:bookmarkEnd w:id="24"/>
    </w:p>
    <w:p w14:paraId="78A8BCD7" w14:textId="53C39CE4" w:rsidR="00BF36DA" w:rsidRPr="00C90A64" w:rsidRDefault="00BF36DA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F35A70">
        <w:rPr>
          <w:rFonts w:asciiTheme="minorHAnsi" w:hAnsiTheme="minorHAnsi" w:cstheme="minorHAnsi"/>
        </w:rPr>
        <w:t>Trust</w:t>
      </w:r>
      <w:r w:rsidR="005D4FFC" w:rsidRPr="00C46796">
        <w:rPr>
          <w:rFonts w:asciiTheme="minorHAnsi" w:hAnsiTheme="minorHAnsi" w:cstheme="minorHAnsi"/>
          <w:color w:val="0070C0"/>
        </w:rPr>
        <w:t xml:space="preserve"> </w:t>
      </w:r>
      <w:r w:rsidRPr="00C90A64">
        <w:rPr>
          <w:rFonts w:asciiTheme="minorHAnsi" w:hAnsiTheme="minorHAnsi" w:cstheme="minorHAnsi"/>
        </w:rPr>
        <w:t xml:space="preserve">shall ensure the </w:t>
      </w:r>
      <w:r w:rsidR="00DA34E7" w:rsidRPr="00C90A64">
        <w:rPr>
          <w:rFonts w:asciiTheme="minorHAnsi" w:hAnsiTheme="minorHAnsi" w:cstheme="minorHAnsi"/>
        </w:rPr>
        <w:t>p</w:t>
      </w:r>
      <w:r w:rsidRPr="00C90A64">
        <w:rPr>
          <w:rFonts w:asciiTheme="minorHAnsi" w:hAnsiTheme="minorHAnsi" w:cstheme="minorHAnsi"/>
        </w:rPr>
        <w:t xml:space="preserve">ersonal </w:t>
      </w:r>
      <w:r w:rsidR="00DA34E7" w:rsidRPr="00C90A64">
        <w:rPr>
          <w:rFonts w:asciiTheme="minorHAnsi" w:hAnsiTheme="minorHAnsi" w:cstheme="minorHAnsi"/>
        </w:rPr>
        <w:t>d</w:t>
      </w:r>
      <w:r w:rsidRPr="00C90A64">
        <w:rPr>
          <w:rFonts w:asciiTheme="minorHAnsi" w:hAnsiTheme="minorHAnsi" w:cstheme="minorHAnsi"/>
        </w:rPr>
        <w:t xml:space="preserve">ata it processes </w:t>
      </w:r>
      <w:r w:rsidR="007427C4" w:rsidRPr="00C90A64">
        <w:rPr>
          <w:rFonts w:asciiTheme="minorHAnsi" w:hAnsiTheme="minorHAnsi" w:cstheme="minorHAnsi"/>
        </w:rPr>
        <w:t xml:space="preserve">is adequate, </w:t>
      </w:r>
      <w:r w:rsidR="00190A9B" w:rsidRPr="00C90A64">
        <w:rPr>
          <w:rFonts w:asciiTheme="minorHAnsi" w:hAnsiTheme="minorHAnsi" w:cstheme="minorHAnsi"/>
        </w:rPr>
        <w:t>relevant,</w:t>
      </w:r>
      <w:r w:rsidR="007427C4" w:rsidRPr="00C90A64">
        <w:rPr>
          <w:rFonts w:asciiTheme="minorHAnsi" w:hAnsiTheme="minorHAnsi" w:cstheme="minorHAnsi"/>
        </w:rPr>
        <w:t xml:space="preserve"> and limited to what is necessary for </w:t>
      </w:r>
      <w:r w:rsidR="00190A9B" w:rsidRPr="00C90A64">
        <w:rPr>
          <w:rFonts w:asciiTheme="minorHAnsi" w:hAnsiTheme="minorHAnsi" w:cstheme="minorHAnsi"/>
        </w:rPr>
        <w:t>the purpose(s) for which it was collected</w:t>
      </w:r>
      <w:r w:rsidR="007427C4" w:rsidRPr="00C90A64">
        <w:rPr>
          <w:rFonts w:asciiTheme="minorHAnsi" w:hAnsiTheme="minorHAnsi" w:cstheme="minorHAnsi"/>
        </w:rPr>
        <w:t>.</w:t>
      </w:r>
    </w:p>
    <w:p w14:paraId="75B3C649" w14:textId="2448E005" w:rsidR="00FA4ADE" w:rsidRPr="00C90A64" w:rsidRDefault="00FA4ADE" w:rsidP="000F0A8E">
      <w:pPr>
        <w:pStyle w:val="Heading2"/>
        <w:jc w:val="both"/>
        <w:rPr>
          <w:rFonts w:asciiTheme="minorHAnsi" w:hAnsiTheme="minorHAnsi" w:cstheme="minorHAnsi"/>
        </w:rPr>
      </w:pPr>
      <w:bookmarkStart w:id="25" w:name="_Toc515385941"/>
      <w:bookmarkStart w:id="26" w:name="_Toc105404286"/>
      <w:r w:rsidRPr="00C90A64">
        <w:rPr>
          <w:rFonts w:asciiTheme="minorHAnsi" w:hAnsiTheme="minorHAnsi" w:cstheme="minorHAnsi"/>
        </w:rPr>
        <w:t>Accuracy of data</w:t>
      </w:r>
      <w:bookmarkEnd w:id="25"/>
      <w:bookmarkEnd w:id="26"/>
    </w:p>
    <w:p w14:paraId="77D5802A" w14:textId="52F5D0F4" w:rsidR="00090BB2" w:rsidRPr="00C90A64" w:rsidRDefault="00CF552B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F35A70">
        <w:rPr>
          <w:rFonts w:asciiTheme="minorHAnsi" w:hAnsiTheme="minorHAnsi" w:cstheme="minorHAnsi"/>
        </w:rPr>
        <w:t xml:space="preserve">Trust </w:t>
      </w:r>
      <w:r w:rsidR="007E30C4" w:rsidRPr="00C90A64">
        <w:rPr>
          <w:rFonts w:asciiTheme="minorHAnsi" w:hAnsiTheme="minorHAnsi" w:cstheme="minorHAnsi"/>
        </w:rPr>
        <w:t>shall</w:t>
      </w:r>
      <w:r w:rsidRPr="00C90A64">
        <w:rPr>
          <w:rFonts w:asciiTheme="minorHAnsi" w:hAnsiTheme="minorHAnsi" w:cstheme="minorHAnsi"/>
        </w:rPr>
        <w:t xml:space="preserve"> take all reasonable efforts to ensure </w:t>
      </w:r>
      <w:r w:rsidR="007E30C4" w:rsidRPr="00C90A64">
        <w:rPr>
          <w:rFonts w:asciiTheme="minorHAnsi" w:hAnsiTheme="minorHAnsi" w:cstheme="minorHAnsi"/>
        </w:rPr>
        <w:t xml:space="preserve">the </w:t>
      </w:r>
      <w:r w:rsidR="00DA34E7" w:rsidRPr="00C90A64">
        <w:rPr>
          <w:rFonts w:asciiTheme="minorHAnsi" w:hAnsiTheme="minorHAnsi" w:cstheme="minorHAnsi"/>
        </w:rPr>
        <w:t>p</w:t>
      </w:r>
      <w:r w:rsidR="007E30C4" w:rsidRPr="00C90A64">
        <w:rPr>
          <w:rFonts w:asciiTheme="minorHAnsi" w:hAnsiTheme="minorHAnsi" w:cstheme="minorHAnsi"/>
        </w:rPr>
        <w:t xml:space="preserve">ersonal </w:t>
      </w:r>
      <w:r w:rsidR="00DA34E7" w:rsidRPr="00C90A64">
        <w:rPr>
          <w:rFonts w:asciiTheme="minorHAnsi" w:hAnsiTheme="minorHAnsi" w:cstheme="minorHAnsi"/>
        </w:rPr>
        <w:t>d</w:t>
      </w:r>
      <w:r w:rsidR="007E30C4" w:rsidRPr="00C90A64">
        <w:rPr>
          <w:rFonts w:asciiTheme="minorHAnsi" w:hAnsiTheme="minorHAnsi" w:cstheme="minorHAnsi"/>
        </w:rPr>
        <w:t xml:space="preserve">ata it holds is accurate and where necessary kept up to date. </w:t>
      </w:r>
      <w:r w:rsidR="003469EE" w:rsidRPr="00C90A64">
        <w:rPr>
          <w:rFonts w:asciiTheme="minorHAnsi" w:hAnsiTheme="minorHAnsi" w:cstheme="minorHAnsi"/>
        </w:rPr>
        <w:t xml:space="preserve">Where </w:t>
      </w:r>
      <w:r w:rsidR="00DA34E7" w:rsidRPr="00C90A64">
        <w:rPr>
          <w:rFonts w:asciiTheme="minorHAnsi" w:hAnsiTheme="minorHAnsi" w:cstheme="minorHAnsi"/>
        </w:rPr>
        <w:t>p</w:t>
      </w:r>
      <w:r w:rsidR="003469EE" w:rsidRPr="00C90A64">
        <w:rPr>
          <w:rFonts w:asciiTheme="minorHAnsi" w:hAnsiTheme="minorHAnsi" w:cstheme="minorHAnsi"/>
        </w:rPr>
        <w:t xml:space="preserve">ersonal </w:t>
      </w:r>
      <w:r w:rsidR="00DA34E7" w:rsidRPr="00C90A64">
        <w:rPr>
          <w:rFonts w:asciiTheme="minorHAnsi" w:hAnsiTheme="minorHAnsi" w:cstheme="minorHAnsi"/>
        </w:rPr>
        <w:t>d</w:t>
      </w:r>
      <w:r w:rsidR="003469EE" w:rsidRPr="00C90A64">
        <w:rPr>
          <w:rFonts w:asciiTheme="minorHAnsi" w:hAnsiTheme="minorHAnsi" w:cstheme="minorHAnsi"/>
        </w:rPr>
        <w:t xml:space="preserve">ata is found to be inaccurate this information will be </w:t>
      </w:r>
      <w:r w:rsidR="00D91220" w:rsidRPr="00C90A64">
        <w:rPr>
          <w:rFonts w:asciiTheme="minorHAnsi" w:hAnsiTheme="minorHAnsi" w:cstheme="minorHAnsi"/>
        </w:rPr>
        <w:t>corrected or erased</w:t>
      </w:r>
      <w:r w:rsidR="00090BB2" w:rsidRPr="00C90A64">
        <w:rPr>
          <w:rFonts w:asciiTheme="minorHAnsi" w:hAnsiTheme="minorHAnsi" w:cstheme="minorHAnsi"/>
        </w:rPr>
        <w:t xml:space="preserve"> </w:t>
      </w:r>
      <w:r w:rsidR="00DA34E7" w:rsidRPr="00C90A64">
        <w:rPr>
          <w:rFonts w:asciiTheme="minorHAnsi" w:hAnsiTheme="minorHAnsi" w:cstheme="minorHAnsi"/>
        </w:rPr>
        <w:t>without delay</w:t>
      </w:r>
      <w:r w:rsidR="00D91220" w:rsidRPr="00C90A64">
        <w:rPr>
          <w:rFonts w:asciiTheme="minorHAnsi" w:hAnsiTheme="minorHAnsi" w:cstheme="minorHAnsi"/>
        </w:rPr>
        <w:t xml:space="preserve">. </w:t>
      </w:r>
    </w:p>
    <w:p w14:paraId="10C876C2" w14:textId="0DDFB144" w:rsidR="00A031FB" w:rsidRPr="00C90A64" w:rsidRDefault="00D91220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F35A70">
        <w:rPr>
          <w:rFonts w:asciiTheme="minorHAnsi" w:hAnsiTheme="minorHAnsi" w:cstheme="minorHAnsi"/>
        </w:rPr>
        <w:t xml:space="preserve">Trust </w:t>
      </w:r>
      <w:r w:rsidR="00090BB2" w:rsidRPr="00C90A64">
        <w:rPr>
          <w:rFonts w:asciiTheme="minorHAnsi" w:hAnsiTheme="minorHAnsi" w:cstheme="minorHAnsi"/>
        </w:rPr>
        <w:t xml:space="preserve">will </w:t>
      </w:r>
      <w:r w:rsidR="00725937" w:rsidRPr="00C90A64">
        <w:rPr>
          <w:rFonts w:asciiTheme="minorHAnsi" w:hAnsiTheme="minorHAnsi" w:cstheme="minorHAnsi"/>
        </w:rPr>
        <w:t xml:space="preserve">send frequent reminders, on at least an annual basis, to parents/carers, </w:t>
      </w:r>
      <w:r w:rsidR="00190A9B" w:rsidRPr="00C90A64">
        <w:rPr>
          <w:rFonts w:asciiTheme="minorHAnsi" w:hAnsiTheme="minorHAnsi" w:cstheme="minorHAnsi"/>
        </w:rPr>
        <w:t>pupils,</w:t>
      </w:r>
      <w:r w:rsidR="00725937" w:rsidRPr="00C90A64">
        <w:rPr>
          <w:rFonts w:asciiTheme="minorHAnsi" w:hAnsiTheme="minorHAnsi" w:cstheme="minorHAnsi"/>
        </w:rPr>
        <w:t xml:space="preserve"> and employees, to remind them to notify the </w:t>
      </w:r>
      <w:r w:rsidR="00F35A70">
        <w:rPr>
          <w:rFonts w:asciiTheme="minorHAnsi" w:hAnsiTheme="minorHAnsi" w:cstheme="minorHAnsi"/>
        </w:rPr>
        <w:t xml:space="preserve">Trust </w:t>
      </w:r>
      <w:r w:rsidR="00524E47" w:rsidRPr="00C90A64">
        <w:rPr>
          <w:rFonts w:asciiTheme="minorHAnsi" w:hAnsiTheme="minorHAnsi" w:cstheme="minorHAnsi"/>
        </w:rPr>
        <w:t>of any changes to their contact details</w:t>
      </w:r>
      <w:r w:rsidR="005946BA" w:rsidRPr="00C90A64">
        <w:rPr>
          <w:rFonts w:asciiTheme="minorHAnsi" w:hAnsiTheme="minorHAnsi" w:cstheme="minorHAnsi"/>
        </w:rPr>
        <w:t xml:space="preserve"> or other information</w:t>
      </w:r>
      <w:r w:rsidR="002339A8" w:rsidRPr="00C90A64">
        <w:rPr>
          <w:rFonts w:asciiTheme="minorHAnsi" w:hAnsiTheme="minorHAnsi" w:cstheme="minorHAnsi"/>
        </w:rPr>
        <w:t>.</w:t>
      </w:r>
    </w:p>
    <w:p w14:paraId="562511F5" w14:textId="0B549569" w:rsidR="006E00EE" w:rsidRPr="00C90A64" w:rsidRDefault="00454728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F35A70">
        <w:rPr>
          <w:rFonts w:asciiTheme="minorHAnsi" w:hAnsiTheme="minorHAnsi" w:cstheme="minorHAnsi"/>
        </w:rPr>
        <w:t xml:space="preserve">Trust </w:t>
      </w:r>
      <w:r w:rsidRPr="00C90A64">
        <w:rPr>
          <w:rFonts w:asciiTheme="minorHAnsi" w:hAnsiTheme="minorHAnsi" w:cstheme="minorHAnsi"/>
        </w:rPr>
        <w:t xml:space="preserve">shall carry out </w:t>
      </w:r>
      <w:r w:rsidR="00644C0A" w:rsidRPr="00C90A64">
        <w:rPr>
          <w:rFonts w:asciiTheme="minorHAnsi" w:hAnsiTheme="minorHAnsi" w:cstheme="minorHAnsi"/>
        </w:rPr>
        <w:t>periodic sample checks of pupil and employee files containing personal data, to ensure the data is accurate and up to date.</w:t>
      </w:r>
      <w:r w:rsidR="005D4FFC">
        <w:rPr>
          <w:rFonts w:asciiTheme="minorHAnsi" w:hAnsiTheme="minorHAnsi" w:cstheme="minorHAnsi"/>
        </w:rPr>
        <w:t xml:space="preserve"> </w:t>
      </w:r>
    </w:p>
    <w:p w14:paraId="5CE0C047" w14:textId="0BE26EFE" w:rsidR="00321073" w:rsidRPr="00C90A64" w:rsidRDefault="0067208A" w:rsidP="000F0A8E">
      <w:pPr>
        <w:pStyle w:val="Heading2"/>
        <w:jc w:val="both"/>
        <w:rPr>
          <w:rFonts w:asciiTheme="minorHAnsi" w:hAnsiTheme="minorHAnsi" w:cstheme="minorHAnsi"/>
        </w:rPr>
      </w:pPr>
      <w:bookmarkStart w:id="27" w:name="_Toc515385942"/>
      <w:bookmarkStart w:id="28" w:name="_Toc105404287"/>
      <w:r w:rsidRPr="00C90A64">
        <w:rPr>
          <w:rFonts w:asciiTheme="minorHAnsi" w:hAnsiTheme="minorHAnsi" w:cstheme="minorHAnsi"/>
        </w:rPr>
        <w:t>Storage limitation</w:t>
      </w:r>
      <w:r w:rsidR="00F0233C" w:rsidRPr="00C90A64">
        <w:rPr>
          <w:rFonts w:asciiTheme="minorHAnsi" w:hAnsiTheme="minorHAnsi" w:cstheme="minorHAnsi"/>
        </w:rPr>
        <w:t xml:space="preserve"> and </w:t>
      </w:r>
      <w:r w:rsidR="00D67C5E" w:rsidRPr="00C90A64">
        <w:rPr>
          <w:rFonts w:asciiTheme="minorHAnsi" w:hAnsiTheme="minorHAnsi" w:cstheme="minorHAnsi"/>
        </w:rPr>
        <w:t>disposal of data</w:t>
      </w:r>
      <w:bookmarkEnd w:id="27"/>
      <w:bookmarkEnd w:id="28"/>
    </w:p>
    <w:p w14:paraId="7C28D5E8" w14:textId="626CB3B4" w:rsidR="00EA6841" w:rsidRPr="00C90A64" w:rsidRDefault="00B6722E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F35A70">
        <w:rPr>
          <w:rFonts w:asciiTheme="minorHAnsi" w:hAnsiTheme="minorHAnsi" w:cstheme="minorHAnsi"/>
        </w:rPr>
        <w:t xml:space="preserve">Trust </w:t>
      </w:r>
      <w:r w:rsidRPr="00C90A64">
        <w:rPr>
          <w:rFonts w:asciiTheme="minorHAnsi" w:hAnsiTheme="minorHAnsi" w:cstheme="minorHAnsi"/>
        </w:rPr>
        <w:t xml:space="preserve">shall keep </w:t>
      </w:r>
      <w:r w:rsidR="009C2741" w:rsidRPr="00C90A64">
        <w:rPr>
          <w:rFonts w:asciiTheme="minorHAnsi" w:hAnsiTheme="minorHAnsi" w:cstheme="minorHAnsi"/>
        </w:rPr>
        <w:t>p</w:t>
      </w:r>
      <w:r w:rsidRPr="00C90A64">
        <w:rPr>
          <w:rFonts w:asciiTheme="minorHAnsi" w:hAnsiTheme="minorHAnsi" w:cstheme="minorHAnsi"/>
        </w:rPr>
        <w:t xml:space="preserve">ersonal </w:t>
      </w:r>
      <w:r w:rsidR="009C2741" w:rsidRPr="00C90A64">
        <w:rPr>
          <w:rFonts w:asciiTheme="minorHAnsi" w:hAnsiTheme="minorHAnsi" w:cstheme="minorHAnsi"/>
        </w:rPr>
        <w:t>d</w:t>
      </w:r>
      <w:r w:rsidRPr="00C90A64">
        <w:rPr>
          <w:rFonts w:asciiTheme="minorHAnsi" w:hAnsiTheme="minorHAnsi" w:cstheme="minorHAnsi"/>
        </w:rPr>
        <w:t>ata</w:t>
      </w:r>
      <w:r w:rsidR="00494D95" w:rsidRPr="00C90A64">
        <w:rPr>
          <w:rFonts w:asciiTheme="minorHAnsi" w:hAnsiTheme="minorHAnsi" w:cstheme="minorHAnsi"/>
        </w:rPr>
        <w:t xml:space="preserve"> for no longer than is necessary for the purpose</w:t>
      </w:r>
      <w:r w:rsidR="00020F5E" w:rsidRPr="00C90A64">
        <w:rPr>
          <w:rFonts w:asciiTheme="minorHAnsi" w:hAnsiTheme="minorHAnsi" w:cstheme="minorHAnsi"/>
        </w:rPr>
        <w:t>(</w:t>
      </w:r>
      <w:r w:rsidR="00494D95" w:rsidRPr="00C90A64">
        <w:rPr>
          <w:rFonts w:asciiTheme="minorHAnsi" w:hAnsiTheme="minorHAnsi" w:cstheme="minorHAnsi"/>
        </w:rPr>
        <w:t>s</w:t>
      </w:r>
      <w:r w:rsidR="00020F5E" w:rsidRPr="00C90A64">
        <w:rPr>
          <w:rFonts w:asciiTheme="minorHAnsi" w:hAnsiTheme="minorHAnsi" w:cstheme="minorHAnsi"/>
        </w:rPr>
        <w:t>)</w:t>
      </w:r>
      <w:r w:rsidR="00494D95" w:rsidRPr="00C90A64">
        <w:rPr>
          <w:rFonts w:asciiTheme="minorHAnsi" w:hAnsiTheme="minorHAnsi" w:cstheme="minorHAnsi"/>
        </w:rPr>
        <w:t xml:space="preserve"> </w:t>
      </w:r>
      <w:r w:rsidR="00020F5E" w:rsidRPr="00C90A64">
        <w:rPr>
          <w:rFonts w:asciiTheme="minorHAnsi" w:hAnsiTheme="minorHAnsi" w:cstheme="minorHAnsi"/>
        </w:rPr>
        <w:t xml:space="preserve">of </w:t>
      </w:r>
      <w:r w:rsidR="00514F4C" w:rsidRPr="00C90A64">
        <w:rPr>
          <w:rFonts w:asciiTheme="minorHAnsi" w:hAnsiTheme="minorHAnsi" w:cstheme="minorHAnsi"/>
        </w:rPr>
        <w:t xml:space="preserve">the </w:t>
      </w:r>
      <w:r w:rsidR="0008699D" w:rsidRPr="00C90A64">
        <w:rPr>
          <w:rFonts w:asciiTheme="minorHAnsi" w:hAnsiTheme="minorHAnsi" w:cstheme="minorHAnsi"/>
        </w:rPr>
        <w:t>pr</w:t>
      </w:r>
      <w:r w:rsidR="005F7C3B" w:rsidRPr="00C90A64">
        <w:rPr>
          <w:rFonts w:asciiTheme="minorHAnsi" w:hAnsiTheme="minorHAnsi" w:cstheme="minorHAnsi"/>
        </w:rPr>
        <w:t>ocess</w:t>
      </w:r>
      <w:r w:rsidR="00020F5E" w:rsidRPr="00C90A64">
        <w:rPr>
          <w:rFonts w:asciiTheme="minorHAnsi" w:hAnsiTheme="minorHAnsi" w:cstheme="minorHAnsi"/>
        </w:rPr>
        <w:t>ing.</w:t>
      </w:r>
      <w:r w:rsidR="005F7C3B" w:rsidRPr="00C90A64">
        <w:rPr>
          <w:rFonts w:asciiTheme="minorHAnsi" w:hAnsiTheme="minorHAnsi" w:cstheme="minorHAnsi"/>
        </w:rPr>
        <w:t xml:space="preserve"> The </w:t>
      </w:r>
      <w:r w:rsidR="00F35A70">
        <w:rPr>
          <w:rFonts w:asciiTheme="minorHAnsi" w:hAnsiTheme="minorHAnsi" w:cstheme="minorHAnsi"/>
        </w:rPr>
        <w:t xml:space="preserve">Trust </w:t>
      </w:r>
      <w:r w:rsidR="005F7C3B" w:rsidRPr="00C90A64">
        <w:rPr>
          <w:rFonts w:asciiTheme="minorHAnsi" w:hAnsiTheme="minorHAnsi" w:cstheme="minorHAnsi"/>
        </w:rPr>
        <w:t>shall maintain and follow a Record Retention Schedule</w:t>
      </w:r>
      <w:r w:rsidR="00206EC5" w:rsidRPr="00C90A64">
        <w:rPr>
          <w:rFonts w:asciiTheme="minorHAnsi" w:hAnsiTheme="minorHAnsi" w:cstheme="minorHAnsi"/>
        </w:rPr>
        <w:t>,</w:t>
      </w:r>
      <w:r w:rsidR="008530D9" w:rsidRPr="00C90A64">
        <w:rPr>
          <w:rFonts w:asciiTheme="minorHAnsi" w:hAnsiTheme="minorHAnsi" w:cstheme="minorHAnsi"/>
        </w:rPr>
        <w:t xml:space="preserve"> which sets out the </w:t>
      </w:r>
      <w:r w:rsidR="00EA6841" w:rsidRPr="00C90A64">
        <w:rPr>
          <w:rFonts w:asciiTheme="minorHAnsi" w:hAnsiTheme="minorHAnsi" w:cstheme="minorHAnsi"/>
        </w:rPr>
        <w:t>timeframes for</w:t>
      </w:r>
      <w:r w:rsidR="001828B3" w:rsidRPr="00C90A64">
        <w:rPr>
          <w:rFonts w:asciiTheme="minorHAnsi" w:hAnsiTheme="minorHAnsi" w:cstheme="minorHAnsi"/>
        </w:rPr>
        <w:t xml:space="preserve"> retain</w:t>
      </w:r>
      <w:r w:rsidR="00EA6841" w:rsidRPr="00C90A64">
        <w:rPr>
          <w:rFonts w:asciiTheme="minorHAnsi" w:hAnsiTheme="minorHAnsi" w:cstheme="minorHAnsi"/>
        </w:rPr>
        <w:t>ing</w:t>
      </w:r>
      <w:r w:rsidR="008530D9" w:rsidRPr="00C90A64">
        <w:rPr>
          <w:rFonts w:asciiTheme="minorHAnsi" w:hAnsiTheme="minorHAnsi" w:cstheme="minorHAnsi"/>
        </w:rPr>
        <w:t xml:space="preserve"> </w:t>
      </w:r>
      <w:r w:rsidR="001828B3" w:rsidRPr="00C90A64">
        <w:rPr>
          <w:rFonts w:asciiTheme="minorHAnsi" w:hAnsiTheme="minorHAnsi" w:cstheme="minorHAnsi"/>
        </w:rPr>
        <w:t>p</w:t>
      </w:r>
      <w:r w:rsidR="008530D9" w:rsidRPr="00C90A64">
        <w:rPr>
          <w:rFonts w:asciiTheme="minorHAnsi" w:hAnsiTheme="minorHAnsi" w:cstheme="minorHAnsi"/>
        </w:rPr>
        <w:t xml:space="preserve">ersonal </w:t>
      </w:r>
      <w:r w:rsidR="001828B3" w:rsidRPr="00C90A64">
        <w:rPr>
          <w:rFonts w:asciiTheme="minorHAnsi" w:hAnsiTheme="minorHAnsi" w:cstheme="minorHAnsi"/>
        </w:rPr>
        <w:t>d</w:t>
      </w:r>
      <w:r w:rsidR="008530D9" w:rsidRPr="00C90A64">
        <w:rPr>
          <w:rFonts w:asciiTheme="minorHAnsi" w:hAnsiTheme="minorHAnsi" w:cstheme="minorHAnsi"/>
        </w:rPr>
        <w:t>ata</w:t>
      </w:r>
      <w:r w:rsidR="00DB6DB5" w:rsidRPr="00C90A64">
        <w:rPr>
          <w:rFonts w:asciiTheme="minorHAnsi" w:hAnsiTheme="minorHAnsi" w:cstheme="minorHAnsi"/>
        </w:rPr>
        <w:t>.</w:t>
      </w:r>
      <w:r w:rsidR="00F41F13" w:rsidRPr="00C90A64">
        <w:rPr>
          <w:rFonts w:asciiTheme="minorHAnsi" w:hAnsiTheme="minorHAnsi" w:cstheme="minorHAnsi"/>
        </w:rPr>
        <w:t xml:space="preserve"> This schedule shall be published alongside the </w:t>
      </w:r>
      <w:r w:rsidR="00F35A70">
        <w:rPr>
          <w:rFonts w:asciiTheme="minorHAnsi" w:hAnsiTheme="minorHAnsi" w:cstheme="minorHAnsi"/>
        </w:rPr>
        <w:t>Trust’s</w:t>
      </w:r>
      <w:r w:rsidR="005D4FFC" w:rsidRPr="00C46796">
        <w:rPr>
          <w:rFonts w:asciiTheme="minorHAnsi" w:hAnsiTheme="minorHAnsi" w:cstheme="minorHAnsi"/>
          <w:color w:val="0070C0"/>
        </w:rPr>
        <w:t xml:space="preserve"> </w:t>
      </w:r>
      <w:r w:rsidR="00F41F13" w:rsidRPr="00C90A64">
        <w:rPr>
          <w:rFonts w:asciiTheme="minorHAnsi" w:hAnsiTheme="minorHAnsi" w:cstheme="minorHAnsi"/>
        </w:rPr>
        <w:t>privacy notices on the website</w:t>
      </w:r>
      <w:r w:rsidR="00190A9B" w:rsidRPr="00C90A64">
        <w:rPr>
          <w:rFonts w:asciiTheme="minorHAnsi" w:hAnsiTheme="minorHAnsi" w:cstheme="minorHAnsi"/>
        </w:rPr>
        <w:t>.</w:t>
      </w:r>
      <w:r w:rsidR="00190A9B">
        <w:rPr>
          <w:rFonts w:asciiTheme="minorHAnsi" w:hAnsiTheme="minorHAnsi" w:cstheme="minorHAnsi"/>
        </w:rPr>
        <w:t xml:space="preserve"> </w:t>
      </w:r>
    </w:p>
    <w:p w14:paraId="20AF4E3D" w14:textId="76E73AFA" w:rsidR="0067208A" w:rsidRPr="00C90A64" w:rsidRDefault="00D07CB6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F35A70">
        <w:rPr>
          <w:rFonts w:asciiTheme="minorHAnsi" w:hAnsiTheme="minorHAnsi" w:cstheme="minorHAnsi"/>
        </w:rPr>
        <w:t xml:space="preserve">Trust </w:t>
      </w:r>
      <w:r w:rsidRPr="00C90A64">
        <w:rPr>
          <w:rFonts w:asciiTheme="minorHAnsi" w:hAnsiTheme="minorHAnsi" w:cstheme="minorHAnsi"/>
        </w:rPr>
        <w:t xml:space="preserve">shall </w:t>
      </w:r>
      <w:r w:rsidR="0060646C" w:rsidRPr="00C90A64">
        <w:rPr>
          <w:rFonts w:asciiTheme="minorHAnsi" w:hAnsiTheme="minorHAnsi" w:cstheme="minorHAnsi"/>
        </w:rPr>
        <w:t>designat</w:t>
      </w:r>
      <w:r w:rsidR="006C4992" w:rsidRPr="00C90A64">
        <w:rPr>
          <w:rFonts w:asciiTheme="minorHAnsi" w:hAnsiTheme="minorHAnsi" w:cstheme="minorHAnsi"/>
        </w:rPr>
        <w:t xml:space="preserve">e responsibility </w:t>
      </w:r>
      <w:r w:rsidR="00CF6554" w:rsidRPr="00C90A64">
        <w:rPr>
          <w:rFonts w:asciiTheme="minorHAnsi" w:hAnsiTheme="minorHAnsi" w:cstheme="minorHAnsi"/>
        </w:rPr>
        <w:t>f</w:t>
      </w:r>
      <w:r w:rsidR="002F4B67" w:rsidRPr="00C90A64">
        <w:rPr>
          <w:rFonts w:asciiTheme="minorHAnsi" w:hAnsiTheme="minorHAnsi" w:cstheme="minorHAnsi"/>
        </w:rPr>
        <w:t xml:space="preserve">or record disposal/deletion </w:t>
      </w:r>
      <w:r w:rsidR="00CF6554" w:rsidRPr="00C90A64">
        <w:rPr>
          <w:rFonts w:asciiTheme="minorHAnsi" w:hAnsiTheme="minorHAnsi" w:cstheme="minorHAnsi"/>
        </w:rPr>
        <w:t>to no</w:t>
      </w:r>
      <w:r w:rsidR="001C2A4E" w:rsidRPr="00C90A64">
        <w:rPr>
          <w:rFonts w:asciiTheme="minorHAnsi" w:hAnsiTheme="minorHAnsi" w:cstheme="minorHAnsi"/>
        </w:rPr>
        <w:t xml:space="preserve">minated employees, who shall adhere to the </w:t>
      </w:r>
      <w:r w:rsidR="00357DCF">
        <w:rPr>
          <w:rFonts w:asciiTheme="minorHAnsi" w:hAnsiTheme="minorHAnsi" w:cstheme="minorHAnsi"/>
        </w:rPr>
        <w:t>Trust’s</w:t>
      </w:r>
      <w:r w:rsidR="001C2A4E" w:rsidRPr="00C90A64">
        <w:rPr>
          <w:rFonts w:asciiTheme="minorHAnsi" w:hAnsiTheme="minorHAnsi" w:cstheme="minorHAnsi"/>
        </w:rPr>
        <w:t xml:space="preserve"> Record Retention Schedule</w:t>
      </w:r>
      <w:r w:rsidR="00514F4C" w:rsidRPr="00C90A64">
        <w:rPr>
          <w:rFonts w:asciiTheme="minorHAnsi" w:hAnsiTheme="minorHAnsi" w:cstheme="minorHAnsi"/>
        </w:rPr>
        <w:t xml:space="preserve"> and ensure the timely </w:t>
      </w:r>
      <w:r w:rsidR="00E70330" w:rsidRPr="00C90A64">
        <w:rPr>
          <w:rFonts w:asciiTheme="minorHAnsi" w:hAnsiTheme="minorHAnsi" w:cstheme="minorHAnsi"/>
        </w:rPr>
        <w:t>and secure disposal of the data.</w:t>
      </w:r>
      <w:r w:rsidR="005D4FFC">
        <w:rPr>
          <w:rFonts w:asciiTheme="minorHAnsi" w:hAnsiTheme="minorHAnsi" w:cstheme="minorHAnsi"/>
        </w:rPr>
        <w:t xml:space="preserve"> </w:t>
      </w:r>
    </w:p>
    <w:p w14:paraId="79AB6733" w14:textId="54B6455B" w:rsidR="0067208A" w:rsidRPr="00C90A64" w:rsidRDefault="00FE49FB" w:rsidP="000F0A8E">
      <w:pPr>
        <w:pStyle w:val="Heading2"/>
        <w:jc w:val="both"/>
        <w:rPr>
          <w:rFonts w:asciiTheme="minorHAnsi" w:hAnsiTheme="minorHAnsi" w:cstheme="minorHAnsi"/>
        </w:rPr>
      </w:pPr>
      <w:bookmarkStart w:id="29" w:name="_Toc515385943"/>
      <w:bookmarkStart w:id="30" w:name="_Toc105404288"/>
      <w:r w:rsidRPr="00C90A64">
        <w:rPr>
          <w:rFonts w:asciiTheme="minorHAnsi" w:hAnsiTheme="minorHAnsi" w:cstheme="minorHAnsi"/>
        </w:rPr>
        <w:t xml:space="preserve">Security </w:t>
      </w:r>
      <w:r w:rsidR="004B6B76" w:rsidRPr="00C90A64">
        <w:rPr>
          <w:rFonts w:asciiTheme="minorHAnsi" w:hAnsiTheme="minorHAnsi" w:cstheme="minorHAnsi"/>
        </w:rPr>
        <w:t xml:space="preserve">of </w:t>
      </w:r>
      <w:r w:rsidR="00D84B99" w:rsidRPr="00C90A64">
        <w:rPr>
          <w:rFonts w:asciiTheme="minorHAnsi" w:hAnsiTheme="minorHAnsi" w:cstheme="minorHAnsi"/>
        </w:rPr>
        <w:t xml:space="preserve">personal </w:t>
      </w:r>
      <w:r w:rsidR="004B6B76" w:rsidRPr="00C90A64">
        <w:rPr>
          <w:rFonts w:asciiTheme="minorHAnsi" w:hAnsiTheme="minorHAnsi" w:cstheme="minorHAnsi"/>
        </w:rPr>
        <w:t>data</w:t>
      </w:r>
      <w:bookmarkEnd w:id="29"/>
      <w:bookmarkEnd w:id="30"/>
    </w:p>
    <w:p w14:paraId="1082D264" w14:textId="493E7D9B" w:rsidR="000B11B3" w:rsidRPr="00C90A64" w:rsidRDefault="00D701D4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F35A70">
        <w:rPr>
          <w:rFonts w:asciiTheme="minorHAnsi" w:hAnsiTheme="minorHAnsi" w:cstheme="minorHAnsi"/>
        </w:rPr>
        <w:t xml:space="preserve">Trust </w:t>
      </w:r>
      <w:r w:rsidRPr="00C90A64">
        <w:rPr>
          <w:rFonts w:asciiTheme="minorHAnsi" w:hAnsiTheme="minorHAnsi" w:cstheme="minorHAnsi"/>
        </w:rPr>
        <w:t xml:space="preserve">shall </w:t>
      </w:r>
      <w:r w:rsidR="00A22873" w:rsidRPr="00C90A64">
        <w:rPr>
          <w:rFonts w:asciiTheme="minorHAnsi" w:hAnsiTheme="minorHAnsi" w:cstheme="minorHAnsi"/>
        </w:rPr>
        <w:t>have</w:t>
      </w:r>
      <w:r w:rsidRPr="00C90A64">
        <w:rPr>
          <w:rFonts w:asciiTheme="minorHAnsi" w:hAnsiTheme="minorHAnsi" w:cstheme="minorHAnsi"/>
        </w:rPr>
        <w:t xml:space="preserve"> appropriate security in place </w:t>
      </w:r>
      <w:r w:rsidR="00643188" w:rsidRPr="00C90A64">
        <w:rPr>
          <w:rFonts w:asciiTheme="minorHAnsi" w:hAnsiTheme="minorHAnsi" w:cstheme="minorHAnsi"/>
        </w:rPr>
        <w:t xml:space="preserve">to protect </w:t>
      </w:r>
      <w:r w:rsidR="00723CFF" w:rsidRPr="00C90A64">
        <w:rPr>
          <w:rFonts w:asciiTheme="minorHAnsi" w:hAnsiTheme="minorHAnsi" w:cstheme="minorHAnsi"/>
        </w:rPr>
        <w:t>p</w:t>
      </w:r>
      <w:r w:rsidR="00643188" w:rsidRPr="00C90A64">
        <w:rPr>
          <w:rFonts w:asciiTheme="minorHAnsi" w:hAnsiTheme="minorHAnsi" w:cstheme="minorHAnsi"/>
        </w:rPr>
        <w:t xml:space="preserve">ersonal </w:t>
      </w:r>
      <w:r w:rsidR="00723CFF" w:rsidRPr="00C90A64">
        <w:rPr>
          <w:rFonts w:asciiTheme="minorHAnsi" w:hAnsiTheme="minorHAnsi" w:cstheme="minorHAnsi"/>
        </w:rPr>
        <w:t>d</w:t>
      </w:r>
      <w:r w:rsidR="00643188" w:rsidRPr="00C90A64">
        <w:rPr>
          <w:rFonts w:asciiTheme="minorHAnsi" w:hAnsiTheme="minorHAnsi" w:cstheme="minorHAnsi"/>
        </w:rPr>
        <w:t xml:space="preserve">ata against unauthorised or </w:t>
      </w:r>
      <w:r w:rsidR="00850BED" w:rsidRPr="00C90A64">
        <w:rPr>
          <w:rFonts w:asciiTheme="minorHAnsi" w:hAnsiTheme="minorHAnsi" w:cstheme="minorHAnsi"/>
        </w:rPr>
        <w:t xml:space="preserve">accidental </w:t>
      </w:r>
      <w:r w:rsidR="00343FFC" w:rsidRPr="00C90A64">
        <w:rPr>
          <w:rFonts w:asciiTheme="minorHAnsi" w:hAnsiTheme="minorHAnsi" w:cstheme="minorHAnsi"/>
        </w:rPr>
        <w:t xml:space="preserve">access, </w:t>
      </w:r>
      <w:r w:rsidR="00850BED" w:rsidRPr="00C90A64">
        <w:rPr>
          <w:rFonts w:asciiTheme="minorHAnsi" w:hAnsiTheme="minorHAnsi" w:cstheme="minorHAnsi"/>
        </w:rPr>
        <w:t xml:space="preserve">disclosure, </w:t>
      </w:r>
      <w:r w:rsidR="00B15DE8" w:rsidRPr="00C90A64">
        <w:rPr>
          <w:rFonts w:asciiTheme="minorHAnsi" w:hAnsiTheme="minorHAnsi" w:cstheme="minorHAnsi"/>
        </w:rPr>
        <w:t xml:space="preserve">loss, </w:t>
      </w:r>
      <w:r w:rsidR="00190A9B" w:rsidRPr="00C90A64">
        <w:rPr>
          <w:rFonts w:asciiTheme="minorHAnsi" w:hAnsiTheme="minorHAnsi" w:cstheme="minorHAnsi"/>
        </w:rPr>
        <w:t>destruction,</w:t>
      </w:r>
      <w:r w:rsidR="00643188" w:rsidRPr="00C90A64">
        <w:rPr>
          <w:rFonts w:asciiTheme="minorHAnsi" w:hAnsiTheme="minorHAnsi" w:cstheme="minorHAnsi"/>
        </w:rPr>
        <w:t xml:space="preserve"> or damage</w:t>
      </w:r>
      <w:r w:rsidR="00C34EDD" w:rsidRPr="00C90A64">
        <w:rPr>
          <w:rFonts w:asciiTheme="minorHAnsi" w:hAnsiTheme="minorHAnsi" w:cstheme="minorHAnsi"/>
        </w:rPr>
        <w:t>. This will be achieve</w:t>
      </w:r>
      <w:r w:rsidR="00A22871" w:rsidRPr="00C90A64">
        <w:rPr>
          <w:rFonts w:asciiTheme="minorHAnsi" w:hAnsiTheme="minorHAnsi" w:cstheme="minorHAnsi"/>
        </w:rPr>
        <w:t>d</w:t>
      </w:r>
      <w:r w:rsidR="00C34EDD" w:rsidRPr="00C90A64">
        <w:rPr>
          <w:rFonts w:asciiTheme="minorHAnsi" w:hAnsiTheme="minorHAnsi" w:cstheme="minorHAnsi"/>
        </w:rPr>
        <w:t xml:space="preserve"> by </w:t>
      </w:r>
      <w:r w:rsidR="00A22871" w:rsidRPr="00C90A64">
        <w:rPr>
          <w:rFonts w:asciiTheme="minorHAnsi" w:hAnsiTheme="minorHAnsi" w:cstheme="minorHAnsi"/>
        </w:rPr>
        <w:t xml:space="preserve">implementing appropriate </w:t>
      </w:r>
      <w:r w:rsidR="00DB650A" w:rsidRPr="00C90A64">
        <w:rPr>
          <w:rFonts w:asciiTheme="minorHAnsi" w:hAnsiTheme="minorHAnsi" w:cstheme="minorHAnsi"/>
        </w:rPr>
        <w:t xml:space="preserve">technical and organisational </w:t>
      </w:r>
      <w:r w:rsidR="00783B7C" w:rsidRPr="00C90A64">
        <w:rPr>
          <w:rFonts w:asciiTheme="minorHAnsi" w:hAnsiTheme="minorHAnsi" w:cstheme="minorHAnsi"/>
        </w:rPr>
        <w:t xml:space="preserve">security </w:t>
      </w:r>
      <w:r w:rsidR="00DB650A" w:rsidRPr="00C90A64">
        <w:rPr>
          <w:rFonts w:asciiTheme="minorHAnsi" w:hAnsiTheme="minorHAnsi" w:cstheme="minorHAnsi"/>
        </w:rPr>
        <w:t>measures.</w:t>
      </w:r>
      <w:r w:rsidR="0080368F" w:rsidRPr="00C90A64">
        <w:rPr>
          <w:rFonts w:asciiTheme="minorHAnsi" w:hAnsiTheme="minorHAnsi" w:cstheme="minorHAnsi"/>
        </w:rPr>
        <w:t xml:space="preserve"> </w:t>
      </w:r>
    </w:p>
    <w:p w14:paraId="7A09495C" w14:textId="3F92C4F6" w:rsidR="000B11B3" w:rsidRPr="00C90A64" w:rsidRDefault="00E14373" w:rsidP="000F0A8E">
      <w:pPr>
        <w:pStyle w:val="Heading2"/>
        <w:jc w:val="both"/>
        <w:rPr>
          <w:rFonts w:asciiTheme="minorHAnsi" w:hAnsiTheme="minorHAnsi" w:cstheme="minorHAnsi"/>
        </w:rPr>
      </w:pPr>
      <w:bookmarkStart w:id="31" w:name="_Toc515385944"/>
      <w:bookmarkStart w:id="32" w:name="_Toc105404289"/>
      <w:r w:rsidRPr="00C90A64">
        <w:rPr>
          <w:rFonts w:asciiTheme="minorHAnsi" w:hAnsiTheme="minorHAnsi" w:cstheme="minorHAnsi"/>
        </w:rPr>
        <w:t xml:space="preserve">Technical </w:t>
      </w:r>
      <w:r w:rsidR="008034F8" w:rsidRPr="00C90A64">
        <w:rPr>
          <w:rFonts w:asciiTheme="minorHAnsi" w:hAnsiTheme="minorHAnsi" w:cstheme="minorHAnsi"/>
        </w:rPr>
        <w:t xml:space="preserve">security </w:t>
      </w:r>
      <w:r w:rsidRPr="00C90A64">
        <w:rPr>
          <w:rFonts w:asciiTheme="minorHAnsi" w:hAnsiTheme="minorHAnsi" w:cstheme="minorHAnsi"/>
        </w:rPr>
        <w:t>measures</w:t>
      </w:r>
      <w:bookmarkEnd w:id="31"/>
      <w:bookmarkEnd w:id="32"/>
    </w:p>
    <w:p w14:paraId="22EA694E" w14:textId="1A9BAEC6" w:rsidR="008F7C7C" w:rsidRPr="00C90A64" w:rsidRDefault="000B11B3" w:rsidP="00DF5D19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F35A70">
        <w:rPr>
          <w:rFonts w:asciiTheme="minorHAnsi" w:hAnsiTheme="minorHAnsi" w:cstheme="minorHAnsi"/>
        </w:rPr>
        <w:t xml:space="preserve">Trust </w:t>
      </w:r>
      <w:r w:rsidRPr="00C90A64">
        <w:rPr>
          <w:rFonts w:asciiTheme="minorHAnsi" w:hAnsiTheme="minorHAnsi" w:cstheme="minorHAnsi"/>
        </w:rPr>
        <w:t xml:space="preserve">shall </w:t>
      </w:r>
      <w:r w:rsidR="00AD0516" w:rsidRPr="00C90A64">
        <w:rPr>
          <w:rFonts w:asciiTheme="minorHAnsi" w:hAnsiTheme="minorHAnsi" w:cstheme="minorHAnsi"/>
        </w:rPr>
        <w:t>implement</w:t>
      </w:r>
      <w:r w:rsidR="007C17E9" w:rsidRPr="00C90A64">
        <w:rPr>
          <w:rFonts w:asciiTheme="minorHAnsi" w:hAnsiTheme="minorHAnsi" w:cstheme="minorHAnsi"/>
        </w:rPr>
        <w:t xml:space="preserve"> proportionate </w:t>
      </w:r>
      <w:r w:rsidR="00587765" w:rsidRPr="00C90A64">
        <w:rPr>
          <w:rFonts w:asciiTheme="minorHAnsi" w:hAnsiTheme="minorHAnsi" w:cstheme="minorHAnsi"/>
        </w:rPr>
        <w:t xml:space="preserve">security </w:t>
      </w:r>
      <w:r w:rsidR="007C17E9" w:rsidRPr="00C90A64">
        <w:rPr>
          <w:rFonts w:asciiTheme="minorHAnsi" w:hAnsiTheme="minorHAnsi" w:cstheme="minorHAnsi"/>
        </w:rPr>
        <w:t>measures to protect its network</w:t>
      </w:r>
      <w:r w:rsidR="00A87007" w:rsidRPr="00C90A64">
        <w:rPr>
          <w:rFonts w:asciiTheme="minorHAnsi" w:hAnsiTheme="minorHAnsi" w:cstheme="minorHAnsi"/>
        </w:rPr>
        <w:t xml:space="preserve"> </w:t>
      </w:r>
      <w:r w:rsidR="003C453E" w:rsidRPr="00C90A64">
        <w:rPr>
          <w:rFonts w:asciiTheme="minorHAnsi" w:hAnsiTheme="minorHAnsi" w:cstheme="minorHAnsi"/>
        </w:rPr>
        <w:t xml:space="preserve">and equipment </w:t>
      </w:r>
      <w:r w:rsidR="00A87007" w:rsidRPr="00C90A64">
        <w:rPr>
          <w:rFonts w:asciiTheme="minorHAnsi" w:hAnsiTheme="minorHAnsi" w:cstheme="minorHAnsi"/>
        </w:rPr>
        <w:t xml:space="preserve">and the data </w:t>
      </w:r>
      <w:r w:rsidR="00C2542C" w:rsidRPr="00C90A64">
        <w:rPr>
          <w:rFonts w:asciiTheme="minorHAnsi" w:hAnsiTheme="minorHAnsi" w:cstheme="minorHAnsi"/>
        </w:rPr>
        <w:t>they</w:t>
      </w:r>
      <w:r w:rsidR="00EC549A" w:rsidRPr="00C90A64">
        <w:rPr>
          <w:rFonts w:asciiTheme="minorHAnsi" w:hAnsiTheme="minorHAnsi" w:cstheme="minorHAnsi"/>
        </w:rPr>
        <w:t xml:space="preserve"> contain</w:t>
      </w:r>
      <w:r w:rsidR="007C17E9" w:rsidRPr="00C90A64">
        <w:rPr>
          <w:rFonts w:asciiTheme="minorHAnsi" w:hAnsiTheme="minorHAnsi" w:cstheme="minorHAnsi"/>
        </w:rPr>
        <w:t>. This includes,</w:t>
      </w:r>
      <w:r w:rsidR="00D0094D" w:rsidRPr="00C90A64">
        <w:rPr>
          <w:rFonts w:asciiTheme="minorHAnsi" w:hAnsiTheme="minorHAnsi" w:cstheme="minorHAnsi"/>
        </w:rPr>
        <w:t xml:space="preserve"> but is not limited to</w:t>
      </w:r>
      <w:r w:rsidR="008F7C7C" w:rsidRPr="00C90A64">
        <w:rPr>
          <w:rFonts w:asciiTheme="minorHAnsi" w:hAnsiTheme="minorHAnsi" w:cstheme="minorHAnsi"/>
        </w:rPr>
        <w:t>:</w:t>
      </w:r>
    </w:p>
    <w:p w14:paraId="74F629D7" w14:textId="0276B89E" w:rsidR="008F7C7C" w:rsidRPr="00C90A64" w:rsidRDefault="00005A07" w:rsidP="00DF5D19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having </w:t>
      </w:r>
      <w:r w:rsidR="00952F89" w:rsidRPr="00C90A64">
        <w:rPr>
          <w:rFonts w:asciiTheme="minorHAnsi" w:hAnsiTheme="minorHAnsi" w:cstheme="minorHAnsi"/>
        </w:rPr>
        <w:t>a Firewall</w:t>
      </w:r>
      <w:r w:rsidRPr="00C90A64">
        <w:rPr>
          <w:rFonts w:asciiTheme="minorHAnsi" w:hAnsiTheme="minorHAnsi" w:cstheme="minorHAnsi"/>
        </w:rPr>
        <w:t>,</w:t>
      </w:r>
      <w:r w:rsidR="00D20283" w:rsidRPr="00C90A64">
        <w:rPr>
          <w:rFonts w:asciiTheme="minorHAnsi" w:hAnsiTheme="minorHAnsi" w:cstheme="minorHAnsi"/>
        </w:rPr>
        <w:t xml:space="preserve"> anti-</w:t>
      </w:r>
      <w:r w:rsidR="00190A9B" w:rsidRPr="00C90A64">
        <w:rPr>
          <w:rFonts w:asciiTheme="minorHAnsi" w:hAnsiTheme="minorHAnsi" w:cstheme="minorHAnsi"/>
        </w:rPr>
        <w:t>virus,</w:t>
      </w:r>
      <w:r w:rsidR="00D20283" w:rsidRPr="00C90A64">
        <w:rPr>
          <w:rFonts w:asciiTheme="minorHAnsi" w:hAnsiTheme="minorHAnsi" w:cstheme="minorHAnsi"/>
        </w:rPr>
        <w:t xml:space="preserve"> and </w:t>
      </w:r>
      <w:r w:rsidR="00C348FF" w:rsidRPr="00C90A64">
        <w:rPr>
          <w:rFonts w:asciiTheme="minorHAnsi" w:hAnsiTheme="minorHAnsi" w:cstheme="minorHAnsi"/>
        </w:rPr>
        <w:t xml:space="preserve">anti-malware software </w:t>
      </w:r>
      <w:r w:rsidR="00952F89" w:rsidRPr="00C90A64">
        <w:rPr>
          <w:rFonts w:asciiTheme="minorHAnsi" w:hAnsiTheme="minorHAnsi" w:cstheme="minorHAnsi"/>
        </w:rPr>
        <w:t>in place</w:t>
      </w:r>
    </w:p>
    <w:p w14:paraId="123E6202" w14:textId="115170B1" w:rsidR="008F7C7C" w:rsidRPr="00C90A64" w:rsidRDefault="00005A07" w:rsidP="00DF5D19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applying </w:t>
      </w:r>
      <w:r w:rsidR="004E19E4" w:rsidRPr="00C90A64">
        <w:rPr>
          <w:rFonts w:asciiTheme="minorHAnsi" w:hAnsiTheme="minorHAnsi" w:cstheme="minorHAnsi"/>
        </w:rPr>
        <w:t xml:space="preserve">security patches </w:t>
      </w:r>
      <w:r w:rsidR="005F74E5" w:rsidRPr="00C90A64">
        <w:rPr>
          <w:rFonts w:asciiTheme="minorHAnsi" w:hAnsiTheme="minorHAnsi" w:cstheme="minorHAnsi"/>
        </w:rPr>
        <w:t xml:space="preserve">promptly </w:t>
      </w:r>
      <w:r w:rsidR="005D4FFC">
        <w:rPr>
          <w:rFonts w:asciiTheme="minorHAnsi" w:hAnsiTheme="minorHAnsi" w:cstheme="minorHAnsi"/>
        </w:rPr>
        <w:t xml:space="preserve"> </w:t>
      </w:r>
    </w:p>
    <w:p w14:paraId="0092BF3F" w14:textId="7C2C831C" w:rsidR="003A24B5" w:rsidRPr="00C90A64" w:rsidRDefault="008F7C7C" w:rsidP="00DF5D19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restrict</w:t>
      </w:r>
      <w:r w:rsidR="00005A07" w:rsidRPr="00C90A64">
        <w:rPr>
          <w:rFonts w:asciiTheme="minorHAnsi" w:hAnsiTheme="minorHAnsi" w:cstheme="minorHAnsi"/>
        </w:rPr>
        <w:t>ing</w:t>
      </w:r>
      <w:r w:rsidRPr="00C90A64">
        <w:rPr>
          <w:rFonts w:asciiTheme="minorHAnsi" w:hAnsiTheme="minorHAnsi" w:cstheme="minorHAnsi"/>
        </w:rPr>
        <w:t xml:space="preserve"> </w:t>
      </w:r>
      <w:r w:rsidR="00246B60" w:rsidRPr="00C90A64">
        <w:rPr>
          <w:rFonts w:asciiTheme="minorHAnsi" w:hAnsiTheme="minorHAnsi" w:cstheme="minorHAnsi"/>
        </w:rPr>
        <w:t xml:space="preserve">access to systems </w:t>
      </w:r>
      <w:r w:rsidR="003A24B5" w:rsidRPr="00C90A64">
        <w:rPr>
          <w:rFonts w:asciiTheme="minorHAnsi" w:hAnsiTheme="minorHAnsi" w:cstheme="minorHAnsi"/>
        </w:rPr>
        <w:t>on a ‘</w:t>
      </w:r>
      <w:r w:rsidR="005E1002" w:rsidRPr="00C90A64">
        <w:rPr>
          <w:rFonts w:asciiTheme="minorHAnsi" w:hAnsiTheme="minorHAnsi" w:cstheme="minorHAnsi"/>
        </w:rPr>
        <w:t xml:space="preserve">need to know’ basis </w:t>
      </w:r>
    </w:p>
    <w:p w14:paraId="0793F98B" w14:textId="49D371ED" w:rsidR="007F6B24" w:rsidRPr="00C90A64" w:rsidRDefault="008929EA" w:rsidP="00DF5D19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enforcing strong password polic</w:t>
      </w:r>
      <w:r w:rsidR="007C17E9" w:rsidRPr="00C90A64">
        <w:rPr>
          <w:rFonts w:asciiTheme="minorHAnsi" w:hAnsiTheme="minorHAnsi" w:cstheme="minorHAnsi"/>
        </w:rPr>
        <w:t>ies</w:t>
      </w:r>
      <w:r w:rsidR="00706B84" w:rsidRPr="00C90A64">
        <w:rPr>
          <w:rFonts w:asciiTheme="minorHAnsi" w:hAnsiTheme="minorHAnsi" w:cstheme="minorHAnsi"/>
        </w:rPr>
        <w:t xml:space="preserve">; </w:t>
      </w:r>
      <w:r w:rsidR="005E1002" w:rsidRPr="00C90A64">
        <w:rPr>
          <w:rFonts w:asciiTheme="minorHAnsi" w:hAnsiTheme="minorHAnsi" w:cstheme="minorHAnsi"/>
        </w:rPr>
        <w:t>passwords</w:t>
      </w:r>
      <w:r w:rsidR="000869F2" w:rsidRPr="00C90A64">
        <w:rPr>
          <w:rFonts w:asciiTheme="minorHAnsi" w:hAnsiTheme="minorHAnsi" w:cstheme="minorHAnsi"/>
        </w:rPr>
        <w:t xml:space="preserve"> </w:t>
      </w:r>
      <w:r w:rsidR="006E75EB" w:rsidRPr="00C90A64">
        <w:rPr>
          <w:rFonts w:asciiTheme="minorHAnsi" w:hAnsiTheme="minorHAnsi" w:cstheme="minorHAnsi"/>
        </w:rPr>
        <w:t>shall</w:t>
      </w:r>
      <w:r w:rsidR="00C771E4" w:rsidRPr="00C90A64">
        <w:rPr>
          <w:rFonts w:asciiTheme="minorHAnsi" w:hAnsiTheme="minorHAnsi" w:cstheme="minorHAnsi"/>
        </w:rPr>
        <w:t xml:space="preserve"> be a </w:t>
      </w:r>
      <w:r w:rsidR="000869F2" w:rsidRPr="00C90A64">
        <w:rPr>
          <w:rFonts w:asciiTheme="minorHAnsi" w:hAnsiTheme="minorHAnsi" w:cstheme="minorHAnsi"/>
        </w:rPr>
        <w:t xml:space="preserve">minimum </w:t>
      </w:r>
      <w:r w:rsidRPr="00C90A64">
        <w:rPr>
          <w:rFonts w:asciiTheme="minorHAnsi" w:hAnsiTheme="minorHAnsi" w:cstheme="minorHAnsi"/>
        </w:rPr>
        <w:t xml:space="preserve">of </w:t>
      </w:r>
      <w:r w:rsidR="000869F2" w:rsidRPr="00C90A64">
        <w:rPr>
          <w:rFonts w:asciiTheme="minorHAnsi" w:hAnsiTheme="minorHAnsi" w:cstheme="minorHAnsi"/>
        </w:rPr>
        <w:t>8 characters</w:t>
      </w:r>
      <w:r w:rsidRPr="00C90A64">
        <w:rPr>
          <w:rFonts w:asciiTheme="minorHAnsi" w:hAnsiTheme="minorHAnsi" w:cstheme="minorHAnsi"/>
        </w:rPr>
        <w:t xml:space="preserve"> in length</w:t>
      </w:r>
      <w:r w:rsidR="00570825" w:rsidRPr="00C90A64">
        <w:rPr>
          <w:rFonts w:asciiTheme="minorHAnsi" w:hAnsiTheme="minorHAnsi" w:cstheme="minorHAnsi"/>
        </w:rPr>
        <w:t xml:space="preserve">; changed at appropriate intervals and not shared </w:t>
      </w:r>
      <w:r w:rsidR="007A3381" w:rsidRPr="00C90A64">
        <w:rPr>
          <w:rFonts w:asciiTheme="minorHAnsi" w:hAnsiTheme="minorHAnsi" w:cstheme="minorHAnsi"/>
        </w:rPr>
        <w:t>or used by others</w:t>
      </w:r>
    </w:p>
    <w:p w14:paraId="53D3C494" w14:textId="4DBBF60E" w:rsidR="008929EA" w:rsidRPr="00C90A64" w:rsidRDefault="008F30AE" w:rsidP="00DF5D19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encrypting </w:t>
      </w:r>
      <w:r w:rsidR="00CD5FF8" w:rsidRPr="00C90A64">
        <w:rPr>
          <w:rFonts w:asciiTheme="minorHAnsi" w:hAnsiTheme="minorHAnsi" w:cstheme="minorHAnsi"/>
        </w:rPr>
        <w:t>laptops, USB</w:t>
      </w:r>
      <w:r w:rsidR="007E072C" w:rsidRPr="00C90A64">
        <w:rPr>
          <w:rFonts w:asciiTheme="minorHAnsi" w:hAnsiTheme="minorHAnsi" w:cstheme="minorHAnsi"/>
        </w:rPr>
        <w:t xml:space="preserve">/memory sticks </w:t>
      </w:r>
      <w:r w:rsidR="00CD5FF8" w:rsidRPr="00C90A64">
        <w:rPr>
          <w:rFonts w:asciiTheme="minorHAnsi" w:hAnsiTheme="minorHAnsi" w:cstheme="minorHAnsi"/>
        </w:rPr>
        <w:t>and other</w:t>
      </w:r>
      <w:r w:rsidR="009327E0" w:rsidRPr="00C90A64">
        <w:rPr>
          <w:rFonts w:asciiTheme="minorHAnsi" w:hAnsiTheme="minorHAnsi" w:cstheme="minorHAnsi"/>
        </w:rPr>
        <w:t xml:space="preserve"> portable</w:t>
      </w:r>
      <w:r w:rsidR="00CD5FF8" w:rsidRPr="00C90A64">
        <w:rPr>
          <w:rFonts w:asciiTheme="minorHAnsi" w:hAnsiTheme="minorHAnsi" w:cstheme="minorHAnsi"/>
        </w:rPr>
        <w:t xml:space="preserve"> </w:t>
      </w:r>
      <w:r w:rsidR="009327E0" w:rsidRPr="00C90A64">
        <w:rPr>
          <w:rFonts w:asciiTheme="minorHAnsi" w:hAnsiTheme="minorHAnsi" w:cstheme="minorHAnsi"/>
        </w:rPr>
        <w:t xml:space="preserve">devices </w:t>
      </w:r>
      <w:r w:rsidR="00C2542C" w:rsidRPr="00C90A64">
        <w:rPr>
          <w:rFonts w:asciiTheme="minorHAnsi" w:hAnsiTheme="minorHAnsi" w:cstheme="minorHAnsi"/>
        </w:rPr>
        <w:t xml:space="preserve">or removable </w:t>
      </w:r>
      <w:r w:rsidR="00530C10" w:rsidRPr="00C90A64">
        <w:rPr>
          <w:rFonts w:asciiTheme="minorHAnsi" w:hAnsiTheme="minorHAnsi" w:cstheme="minorHAnsi"/>
        </w:rPr>
        <w:t xml:space="preserve">media </w:t>
      </w:r>
      <w:r w:rsidR="000109F8" w:rsidRPr="00C90A64">
        <w:rPr>
          <w:rFonts w:asciiTheme="minorHAnsi" w:hAnsiTheme="minorHAnsi" w:cstheme="minorHAnsi"/>
        </w:rPr>
        <w:t>containing personal data</w:t>
      </w:r>
    </w:p>
    <w:p w14:paraId="63401C07" w14:textId="77777777" w:rsidR="00B65352" w:rsidRPr="00C90A64" w:rsidRDefault="00C07E7A" w:rsidP="00DF5D19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regularly backing up data</w:t>
      </w:r>
      <w:r w:rsidR="00294503" w:rsidRPr="00C90A64">
        <w:rPr>
          <w:rFonts w:asciiTheme="minorHAnsi" w:hAnsiTheme="minorHAnsi" w:cstheme="minorHAnsi"/>
        </w:rPr>
        <w:t xml:space="preserve"> </w:t>
      </w:r>
    </w:p>
    <w:p w14:paraId="5FC13034" w14:textId="72FFE926" w:rsidR="00173C9B" w:rsidRPr="00C90A64" w:rsidRDefault="00C80C97" w:rsidP="00DF5D19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regularly </w:t>
      </w:r>
      <w:r w:rsidR="00294503" w:rsidRPr="00C90A64">
        <w:rPr>
          <w:rFonts w:asciiTheme="minorHAnsi" w:hAnsiTheme="minorHAnsi" w:cstheme="minorHAnsi"/>
        </w:rPr>
        <w:t xml:space="preserve">testing </w:t>
      </w:r>
      <w:r w:rsidR="00A03AFD" w:rsidRPr="00C90A64">
        <w:rPr>
          <w:rFonts w:asciiTheme="minorHAnsi" w:hAnsiTheme="minorHAnsi" w:cstheme="minorHAnsi"/>
        </w:rPr>
        <w:t xml:space="preserve">the </w:t>
      </w:r>
      <w:r w:rsidR="00F35A70">
        <w:rPr>
          <w:rFonts w:asciiTheme="minorHAnsi" w:hAnsiTheme="minorHAnsi" w:cstheme="minorHAnsi"/>
        </w:rPr>
        <w:t>Trust’s</w:t>
      </w:r>
      <w:r w:rsidR="005D4FFC" w:rsidRPr="00C46796">
        <w:rPr>
          <w:rFonts w:asciiTheme="minorHAnsi" w:hAnsiTheme="minorHAnsi" w:cstheme="minorHAnsi"/>
          <w:color w:val="0070C0"/>
        </w:rPr>
        <w:t xml:space="preserve"> </w:t>
      </w:r>
      <w:r w:rsidR="00A03AFD" w:rsidRPr="00C90A64">
        <w:rPr>
          <w:rFonts w:asciiTheme="minorHAnsi" w:hAnsiTheme="minorHAnsi" w:cstheme="minorHAnsi"/>
        </w:rPr>
        <w:t>disaster recovery and business continuity plans</w:t>
      </w:r>
      <w:r w:rsidR="007C17E9" w:rsidRPr="00C90A64">
        <w:rPr>
          <w:rFonts w:asciiTheme="minorHAnsi" w:hAnsiTheme="minorHAnsi" w:cstheme="minorHAnsi"/>
        </w:rPr>
        <w:t>,</w:t>
      </w:r>
      <w:r w:rsidR="00A03AFD" w:rsidRPr="00C90A64">
        <w:rPr>
          <w:rFonts w:asciiTheme="minorHAnsi" w:hAnsiTheme="minorHAnsi" w:cstheme="minorHAnsi"/>
        </w:rPr>
        <w:t xml:space="preserve"> to ensure data can be restored in a timely manner </w:t>
      </w:r>
      <w:r w:rsidR="00D00DF3" w:rsidRPr="00C90A64">
        <w:rPr>
          <w:rFonts w:asciiTheme="minorHAnsi" w:hAnsiTheme="minorHAnsi" w:cstheme="minorHAnsi"/>
        </w:rPr>
        <w:t>in the event of an incident</w:t>
      </w:r>
    </w:p>
    <w:p w14:paraId="7D3D7110" w14:textId="276E770D" w:rsidR="00C11695" w:rsidRPr="00C90A64" w:rsidRDefault="00E1618B" w:rsidP="00DF5D19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use of two factor authentication </w:t>
      </w:r>
      <w:r w:rsidR="00D23E58" w:rsidRPr="00C90A64">
        <w:rPr>
          <w:rFonts w:asciiTheme="minorHAnsi" w:hAnsiTheme="minorHAnsi" w:cstheme="minorHAnsi"/>
        </w:rPr>
        <w:t>(2FA) on accounts containing sensitive data</w:t>
      </w:r>
    </w:p>
    <w:p w14:paraId="15B78A64" w14:textId="0834F7C5" w:rsidR="00D00DF3" w:rsidRPr="00C90A64" w:rsidRDefault="00D00DF3" w:rsidP="000F0A8E">
      <w:pPr>
        <w:pStyle w:val="Heading2"/>
        <w:jc w:val="both"/>
        <w:rPr>
          <w:rFonts w:asciiTheme="minorHAnsi" w:hAnsiTheme="minorHAnsi" w:cstheme="minorHAnsi"/>
        </w:rPr>
      </w:pPr>
      <w:bookmarkStart w:id="33" w:name="_Toc515385945"/>
      <w:bookmarkStart w:id="34" w:name="_Toc105404290"/>
      <w:r w:rsidRPr="00C90A64">
        <w:rPr>
          <w:rFonts w:asciiTheme="minorHAnsi" w:hAnsiTheme="minorHAnsi" w:cstheme="minorHAnsi"/>
        </w:rPr>
        <w:t xml:space="preserve">Organisational </w:t>
      </w:r>
      <w:r w:rsidR="008034F8" w:rsidRPr="00C90A64">
        <w:rPr>
          <w:rFonts w:asciiTheme="minorHAnsi" w:hAnsiTheme="minorHAnsi" w:cstheme="minorHAnsi"/>
        </w:rPr>
        <w:t xml:space="preserve">security </w:t>
      </w:r>
      <w:r w:rsidRPr="00C90A64">
        <w:rPr>
          <w:rFonts w:asciiTheme="minorHAnsi" w:hAnsiTheme="minorHAnsi" w:cstheme="minorHAnsi"/>
        </w:rPr>
        <w:t>measures</w:t>
      </w:r>
      <w:bookmarkEnd w:id="33"/>
      <w:bookmarkEnd w:id="34"/>
    </w:p>
    <w:p w14:paraId="038B41F7" w14:textId="40108447" w:rsidR="00AD1267" w:rsidRPr="00C90A64" w:rsidRDefault="00A63904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F35A70">
        <w:rPr>
          <w:rFonts w:asciiTheme="minorHAnsi" w:hAnsiTheme="minorHAnsi" w:cstheme="minorHAnsi"/>
        </w:rPr>
        <w:t xml:space="preserve">Trust </w:t>
      </w:r>
      <w:r w:rsidR="00AF5657" w:rsidRPr="00C90A64">
        <w:rPr>
          <w:rFonts w:asciiTheme="minorHAnsi" w:hAnsiTheme="minorHAnsi" w:cstheme="minorHAnsi"/>
        </w:rPr>
        <w:t>wil</w:t>
      </w:r>
      <w:r w:rsidRPr="00C90A64">
        <w:rPr>
          <w:rFonts w:asciiTheme="minorHAnsi" w:hAnsiTheme="minorHAnsi" w:cstheme="minorHAnsi"/>
        </w:rPr>
        <w:t xml:space="preserve">l ensure </w:t>
      </w:r>
      <w:r w:rsidR="006E3A2E" w:rsidRPr="00C90A64">
        <w:rPr>
          <w:rFonts w:asciiTheme="minorHAnsi" w:hAnsiTheme="minorHAnsi" w:cstheme="minorHAnsi"/>
        </w:rPr>
        <w:t xml:space="preserve">the following additional measures are </w:t>
      </w:r>
      <w:r w:rsidR="009310B7" w:rsidRPr="00C90A64">
        <w:rPr>
          <w:rFonts w:asciiTheme="minorHAnsi" w:hAnsiTheme="minorHAnsi" w:cstheme="minorHAnsi"/>
        </w:rPr>
        <w:t xml:space="preserve">also </w:t>
      </w:r>
      <w:r w:rsidR="006E3A2E" w:rsidRPr="00C90A64">
        <w:rPr>
          <w:rFonts w:asciiTheme="minorHAnsi" w:hAnsiTheme="minorHAnsi" w:cstheme="minorHAnsi"/>
        </w:rPr>
        <w:t>in place</w:t>
      </w:r>
      <w:r w:rsidR="001063E3" w:rsidRPr="00C90A64">
        <w:rPr>
          <w:rFonts w:asciiTheme="minorHAnsi" w:hAnsiTheme="minorHAnsi" w:cstheme="minorHAnsi"/>
        </w:rPr>
        <w:t xml:space="preserve"> to protect personal data</w:t>
      </w:r>
      <w:r w:rsidR="005E5129" w:rsidRPr="00C90A64">
        <w:rPr>
          <w:rFonts w:asciiTheme="minorHAnsi" w:hAnsiTheme="minorHAnsi" w:cstheme="minorHAnsi"/>
        </w:rPr>
        <w:t>:</w:t>
      </w:r>
    </w:p>
    <w:p w14:paraId="511EEC8F" w14:textId="44A8DCF1" w:rsidR="00503160" w:rsidRPr="00C90A64" w:rsidRDefault="00A65866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E</w:t>
      </w:r>
      <w:r w:rsidR="00E36C3B" w:rsidRPr="00C90A64">
        <w:rPr>
          <w:rFonts w:asciiTheme="minorHAnsi" w:hAnsiTheme="minorHAnsi" w:cstheme="minorHAnsi"/>
        </w:rPr>
        <w:t xml:space="preserve">mployees </w:t>
      </w:r>
      <w:r w:rsidR="00AF5657" w:rsidRPr="00C90A64">
        <w:rPr>
          <w:rFonts w:asciiTheme="minorHAnsi" w:hAnsiTheme="minorHAnsi" w:cstheme="minorHAnsi"/>
        </w:rPr>
        <w:t>shall</w:t>
      </w:r>
      <w:r w:rsidR="00E36C3B" w:rsidRPr="00C90A64">
        <w:rPr>
          <w:rFonts w:asciiTheme="minorHAnsi" w:hAnsiTheme="minorHAnsi" w:cstheme="minorHAnsi"/>
        </w:rPr>
        <w:t xml:space="preserve"> sign</w:t>
      </w:r>
      <w:r w:rsidR="00053039" w:rsidRPr="00C90A64">
        <w:rPr>
          <w:rFonts w:asciiTheme="minorHAnsi" w:hAnsiTheme="minorHAnsi" w:cstheme="minorHAnsi"/>
        </w:rPr>
        <w:t xml:space="preserve"> confidentiality clauses</w:t>
      </w:r>
      <w:r w:rsidR="00043DBD" w:rsidRPr="00C90A64">
        <w:rPr>
          <w:rFonts w:asciiTheme="minorHAnsi" w:hAnsiTheme="minorHAnsi" w:cstheme="minorHAnsi"/>
        </w:rPr>
        <w:t xml:space="preserve"> as part of their </w:t>
      </w:r>
      <w:r w:rsidR="0024248C" w:rsidRPr="00C90A64">
        <w:rPr>
          <w:rFonts w:asciiTheme="minorHAnsi" w:hAnsiTheme="minorHAnsi" w:cstheme="minorHAnsi"/>
        </w:rPr>
        <w:t xml:space="preserve">employment </w:t>
      </w:r>
      <w:r w:rsidR="00043DBD" w:rsidRPr="00C90A64">
        <w:rPr>
          <w:rFonts w:asciiTheme="minorHAnsi" w:hAnsiTheme="minorHAnsi" w:cstheme="minorHAnsi"/>
        </w:rPr>
        <w:t>contract</w:t>
      </w:r>
      <w:r w:rsidR="00A6536F" w:rsidRPr="00C90A64">
        <w:rPr>
          <w:rFonts w:asciiTheme="minorHAnsi" w:hAnsiTheme="minorHAnsi" w:cstheme="minorHAnsi"/>
        </w:rPr>
        <w:t>.</w:t>
      </w:r>
    </w:p>
    <w:p w14:paraId="725C14F3" w14:textId="4A94A7F6" w:rsidR="005E5129" w:rsidRPr="00C90A64" w:rsidRDefault="00503160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D</w:t>
      </w:r>
      <w:r w:rsidR="005E5129" w:rsidRPr="00C90A64">
        <w:rPr>
          <w:rFonts w:asciiTheme="minorHAnsi" w:hAnsiTheme="minorHAnsi" w:cstheme="minorHAnsi"/>
        </w:rPr>
        <w:t xml:space="preserve">ata protection </w:t>
      </w:r>
      <w:r w:rsidR="005F41CD" w:rsidRPr="00C90A64">
        <w:rPr>
          <w:rFonts w:asciiTheme="minorHAnsi" w:hAnsiTheme="minorHAnsi" w:cstheme="minorHAnsi"/>
        </w:rPr>
        <w:t xml:space="preserve">awareness </w:t>
      </w:r>
      <w:r w:rsidR="005E5129" w:rsidRPr="00C90A64">
        <w:rPr>
          <w:rFonts w:asciiTheme="minorHAnsi" w:hAnsiTheme="minorHAnsi" w:cstheme="minorHAnsi"/>
        </w:rPr>
        <w:t xml:space="preserve">training </w:t>
      </w:r>
      <w:r w:rsidR="00AF5657" w:rsidRPr="00C90A64">
        <w:rPr>
          <w:rFonts w:asciiTheme="minorHAnsi" w:hAnsiTheme="minorHAnsi" w:cstheme="minorHAnsi"/>
        </w:rPr>
        <w:t xml:space="preserve">shall be provided to employees during </w:t>
      </w:r>
      <w:r w:rsidR="00351C8D" w:rsidRPr="00C90A64">
        <w:rPr>
          <w:rFonts w:asciiTheme="minorHAnsi" w:hAnsiTheme="minorHAnsi" w:cstheme="minorHAnsi"/>
        </w:rPr>
        <w:t>on-boarding</w:t>
      </w:r>
      <w:r w:rsidR="00AF5657" w:rsidRPr="00C90A64">
        <w:rPr>
          <w:rFonts w:asciiTheme="minorHAnsi" w:hAnsiTheme="minorHAnsi" w:cstheme="minorHAnsi"/>
        </w:rPr>
        <w:t xml:space="preserve"> and</w:t>
      </w:r>
      <w:r w:rsidR="00F744C5" w:rsidRPr="00C90A64">
        <w:rPr>
          <w:rFonts w:asciiTheme="minorHAnsi" w:hAnsiTheme="minorHAnsi" w:cstheme="minorHAnsi"/>
        </w:rPr>
        <w:t xml:space="preserve"> </w:t>
      </w:r>
      <w:r w:rsidR="00C25E06" w:rsidRPr="00C90A64">
        <w:rPr>
          <w:rFonts w:asciiTheme="minorHAnsi" w:hAnsiTheme="minorHAnsi" w:cstheme="minorHAnsi"/>
        </w:rPr>
        <w:t>annually thereafter</w:t>
      </w:r>
      <w:r w:rsidR="00A6536F" w:rsidRPr="00C90A64">
        <w:rPr>
          <w:rFonts w:asciiTheme="minorHAnsi" w:hAnsiTheme="minorHAnsi" w:cstheme="minorHAnsi"/>
        </w:rPr>
        <w:t>.</w:t>
      </w:r>
    </w:p>
    <w:p w14:paraId="43FC7790" w14:textId="0800E6AD" w:rsidR="001C0EB4" w:rsidRPr="00C90A64" w:rsidRDefault="001C0EB4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Cyber security </w:t>
      </w:r>
      <w:r w:rsidR="004F3119" w:rsidRPr="00C90A64">
        <w:rPr>
          <w:rFonts w:asciiTheme="minorHAnsi" w:hAnsiTheme="minorHAnsi" w:cstheme="minorHAnsi"/>
        </w:rPr>
        <w:t>training</w:t>
      </w:r>
      <w:r w:rsidR="004E535A" w:rsidRPr="00C90A64">
        <w:rPr>
          <w:rFonts w:asciiTheme="minorHAnsi" w:hAnsiTheme="minorHAnsi" w:cstheme="minorHAnsi"/>
        </w:rPr>
        <w:t xml:space="preserve">, </w:t>
      </w:r>
      <w:r w:rsidRPr="00C90A64">
        <w:rPr>
          <w:rFonts w:asciiTheme="minorHAnsi" w:hAnsiTheme="minorHAnsi" w:cstheme="minorHAnsi"/>
        </w:rPr>
        <w:t>guidanc</w:t>
      </w:r>
      <w:r w:rsidR="00973D87" w:rsidRPr="00C90A64">
        <w:rPr>
          <w:rFonts w:asciiTheme="minorHAnsi" w:hAnsiTheme="minorHAnsi" w:cstheme="minorHAnsi"/>
        </w:rPr>
        <w:t>e</w:t>
      </w:r>
      <w:r w:rsidR="004E535A" w:rsidRPr="00C90A64">
        <w:rPr>
          <w:rFonts w:asciiTheme="minorHAnsi" w:hAnsiTheme="minorHAnsi" w:cstheme="minorHAnsi"/>
        </w:rPr>
        <w:t xml:space="preserve"> or advice</w:t>
      </w:r>
      <w:r w:rsidRPr="00C90A64">
        <w:rPr>
          <w:rFonts w:asciiTheme="minorHAnsi" w:hAnsiTheme="minorHAnsi" w:cstheme="minorHAnsi"/>
        </w:rPr>
        <w:t xml:space="preserve"> </w:t>
      </w:r>
      <w:r w:rsidR="004F3119" w:rsidRPr="00C90A64">
        <w:rPr>
          <w:rFonts w:asciiTheme="minorHAnsi" w:hAnsiTheme="minorHAnsi" w:cstheme="minorHAnsi"/>
        </w:rPr>
        <w:t>s</w:t>
      </w:r>
      <w:r w:rsidRPr="00C90A64">
        <w:rPr>
          <w:rFonts w:asciiTheme="minorHAnsi" w:hAnsiTheme="minorHAnsi" w:cstheme="minorHAnsi"/>
        </w:rPr>
        <w:t xml:space="preserve">hall be </w:t>
      </w:r>
      <w:r w:rsidR="004F3119" w:rsidRPr="00C90A64">
        <w:rPr>
          <w:rFonts w:asciiTheme="minorHAnsi" w:hAnsiTheme="minorHAnsi" w:cstheme="minorHAnsi"/>
        </w:rPr>
        <w:t>cascaded</w:t>
      </w:r>
      <w:r w:rsidR="00504329" w:rsidRPr="00C90A64">
        <w:rPr>
          <w:rFonts w:asciiTheme="minorHAnsi" w:hAnsiTheme="minorHAnsi" w:cstheme="minorHAnsi"/>
        </w:rPr>
        <w:t xml:space="preserve"> </w:t>
      </w:r>
      <w:r w:rsidR="004E535A" w:rsidRPr="00C90A64">
        <w:rPr>
          <w:rFonts w:asciiTheme="minorHAnsi" w:hAnsiTheme="minorHAnsi" w:cstheme="minorHAnsi"/>
        </w:rPr>
        <w:t xml:space="preserve">to </w:t>
      </w:r>
      <w:r w:rsidR="00504329" w:rsidRPr="00C90A64">
        <w:rPr>
          <w:rFonts w:asciiTheme="minorHAnsi" w:hAnsiTheme="minorHAnsi" w:cstheme="minorHAnsi"/>
        </w:rPr>
        <w:t>employees</w:t>
      </w:r>
      <w:r w:rsidR="0052061D" w:rsidRPr="00C90A64">
        <w:rPr>
          <w:rFonts w:asciiTheme="minorHAnsi" w:hAnsiTheme="minorHAnsi" w:cstheme="minorHAnsi"/>
        </w:rPr>
        <w:t xml:space="preserve"> on a regular basi</w:t>
      </w:r>
      <w:r w:rsidR="0002398C" w:rsidRPr="00C90A64">
        <w:rPr>
          <w:rFonts w:asciiTheme="minorHAnsi" w:hAnsiTheme="minorHAnsi" w:cstheme="minorHAnsi"/>
        </w:rPr>
        <w:t>s.</w:t>
      </w:r>
    </w:p>
    <w:p w14:paraId="23AB2815" w14:textId="2D11888E" w:rsidR="0055285A" w:rsidRPr="00C90A64" w:rsidRDefault="0035351C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P</w:t>
      </w:r>
      <w:r w:rsidR="004D10EE" w:rsidRPr="00C90A64">
        <w:rPr>
          <w:rFonts w:asciiTheme="minorHAnsi" w:hAnsiTheme="minorHAnsi" w:cstheme="minorHAnsi"/>
        </w:rPr>
        <w:t>olicies</w:t>
      </w:r>
      <w:r w:rsidR="00D5675B" w:rsidRPr="00C90A64">
        <w:rPr>
          <w:rFonts w:asciiTheme="minorHAnsi" w:hAnsiTheme="minorHAnsi" w:cstheme="minorHAnsi"/>
        </w:rPr>
        <w:t xml:space="preserve"> </w:t>
      </w:r>
      <w:r w:rsidR="00811855" w:rsidRPr="00C90A64">
        <w:rPr>
          <w:rFonts w:asciiTheme="minorHAnsi" w:hAnsiTheme="minorHAnsi" w:cstheme="minorHAnsi"/>
        </w:rPr>
        <w:t xml:space="preserve">and guidance </w:t>
      </w:r>
      <w:r w:rsidRPr="00C90A64">
        <w:rPr>
          <w:rFonts w:asciiTheme="minorHAnsi" w:hAnsiTheme="minorHAnsi" w:cstheme="minorHAnsi"/>
        </w:rPr>
        <w:t xml:space="preserve">shall be in place </w:t>
      </w:r>
      <w:r w:rsidR="004F7468" w:rsidRPr="00C90A64">
        <w:rPr>
          <w:rFonts w:asciiTheme="minorHAnsi" w:hAnsiTheme="minorHAnsi" w:cstheme="minorHAnsi"/>
        </w:rPr>
        <w:t xml:space="preserve">relating to the </w:t>
      </w:r>
      <w:r w:rsidR="00A364AE" w:rsidRPr="00C90A64">
        <w:rPr>
          <w:rFonts w:asciiTheme="minorHAnsi" w:hAnsiTheme="minorHAnsi" w:cstheme="minorHAnsi"/>
        </w:rPr>
        <w:t xml:space="preserve">secure </w:t>
      </w:r>
      <w:r w:rsidR="004F7468" w:rsidRPr="00C90A64">
        <w:rPr>
          <w:rFonts w:asciiTheme="minorHAnsi" w:hAnsiTheme="minorHAnsi" w:cstheme="minorHAnsi"/>
        </w:rPr>
        <w:t>handling of personal data</w:t>
      </w:r>
      <w:r w:rsidR="00B9394B" w:rsidRPr="00C90A64">
        <w:rPr>
          <w:rFonts w:asciiTheme="minorHAnsi" w:hAnsiTheme="minorHAnsi" w:cstheme="minorHAnsi"/>
        </w:rPr>
        <w:t xml:space="preserve"> </w:t>
      </w:r>
      <w:r w:rsidR="00860AF0" w:rsidRPr="00C90A64">
        <w:rPr>
          <w:rFonts w:asciiTheme="minorHAnsi" w:hAnsiTheme="minorHAnsi" w:cstheme="minorHAnsi"/>
        </w:rPr>
        <w:t xml:space="preserve">whilst </w:t>
      </w:r>
      <w:r w:rsidR="00B955C4" w:rsidRPr="00C90A64">
        <w:rPr>
          <w:rFonts w:asciiTheme="minorHAnsi" w:hAnsiTheme="minorHAnsi" w:cstheme="minorHAnsi"/>
        </w:rPr>
        <w:t xml:space="preserve">in </w:t>
      </w:r>
      <w:r w:rsidR="00357DCF">
        <w:rPr>
          <w:rFonts w:asciiTheme="minorHAnsi" w:hAnsiTheme="minorHAnsi" w:cstheme="minorHAnsi"/>
        </w:rPr>
        <w:t>school/Trust offices</w:t>
      </w:r>
      <w:r w:rsidR="00B955C4" w:rsidRPr="00C90A64">
        <w:rPr>
          <w:rFonts w:asciiTheme="minorHAnsi" w:hAnsiTheme="minorHAnsi" w:cstheme="minorHAnsi"/>
        </w:rPr>
        <w:t xml:space="preserve"> and when working remotely </w:t>
      </w:r>
      <w:r w:rsidR="00860AF0" w:rsidRPr="00C90A64">
        <w:rPr>
          <w:rFonts w:asciiTheme="minorHAnsi" w:hAnsiTheme="minorHAnsi" w:cstheme="minorHAnsi"/>
        </w:rPr>
        <w:t xml:space="preserve">outside of </w:t>
      </w:r>
      <w:r w:rsidR="00357DCF">
        <w:rPr>
          <w:rFonts w:asciiTheme="minorHAnsi" w:hAnsiTheme="minorHAnsi" w:cstheme="minorHAnsi"/>
        </w:rPr>
        <w:t>these premises. T</w:t>
      </w:r>
      <w:r w:rsidR="00A90169" w:rsidRPr="00C90A64">
        <w:rPr>
          <w:rFonts w:asciiTheme="minorHAnsi" w:hAnsiTheme="minorHAnsi" w:cstheme="minorHAnsi"/>
        </w:rPr>
        <w:t xml:space="preserve">hese will be </w:t>
      </w:r>
      <w:r w:rsidR="004F7468" w:rsidRPr="00C90A64">
        <w:rPr>
          <w:rFonts w:asciiTheme="minorHAnsi" w:hAnsiTheme="minorHAnsi" w:cstheme="minorHAnsi"/>
        </w:rPr>
        <w:t>communicated to employees</w:t>
      </w:r>
      <w:r w:rsidR="00B9394B" w:rsidRPr="00C90A64">
        <w:rPr>
          <w:rFonts w:asciiTheme="minorHAnsi" w:hAnsiTheme="minorHAnsi" w:cstheme="minorHAnsi"/>
        </w:rPr>
        <w:t xml:space="preserve"> </w:t>
      </w:r>
      <w:r w:rsidR="004F7468" w:rsidRPr="00C90A64">
        <w:rPr>
          <w:rFonts w:asciiTheme="minorHAnsi" w:hAnsiTheme="minorHAnsi" w:cstheme="minorHAnsi"/>
        </w:rPr>
        <w:t xml:space="preserve">and other </w:t>
      </w:r>
      <w:r w:rsidR="00B9394B" w:rsidRPr="00C90A64">
        <w:rPr>
          <w:rFonts w:asciiTheme="minorHAnsi" w:hAnsiTheme="minorHAnsi" w:cstheme="minorHAnsi"/>
        </w:rPr>
        <w:t xml:space="preserve">individuals </w:t>
      </w:r>
      <w:r w:rsidR="004F7468" w:rsidRPr="00C90A64">
        <w:rPr>
          <w:rFonts w:asciiTheme="minorHAnsi" w:hAnsiTheme="minorHAnsi" w:cstheme="minorHAnsi"/>
        </w:rPr>
        <w:t>as necessary</w:t>
      </w:r>
      <w:r w:rsidR="0055285A" w:rsidRPr="00C90A64">
        <w:rPr>
          <w:rFonts w:asciiTheme="minorHAnsi" w:hAnsiTheme="minorHAnsi" w:cstheme="minorHAnsi"/>
        </w:rPr>
        <w:t>, including policy revisions</w:t>
      </w:r>
      <w:r w:rsidR="00D5675B" w:rsidRPr="00C90A64">
        <w:rPr>
          <w:rFonts w:asciiTheme="minorHAnsi" w:hAnsiTheme="minorHAnsi" w:cstheme="minorHAnsi"/>
        </w:rPr>
        <w:t>.</w:t>
      </w:r>
    </w:p>
    <w:p w14:paraId="2B395C39" w14:textId="3687B1FA" w:rsidR="008C3742" w:rsidRPr="00C90A64" w:rsidRDefault="008C3742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Data protection </w:t>
      </w:r>
      <w:r w:rsidR="00201749" w:rsidRPr="00C90A64">
        <w:rPr>
          <w:rFonts w:asciiTheme="minorHAnsi" w:hAnsiTheme="minorHAnsi" w:cstheme="minorHAnsi"/>
        </w:rPr>
        <w:t xml:space="preserve">compliance </w:t>
      </w:r>
      <w:r w:rsidRPr="00C90A64">
        <w:rPr>
          <w:rFonts w:asciiTheme="minorHAnsi" w:hAnsiTheme="minorHAnsi" w:cstheme="minorHAnsi"/>
        </w:rPr>
        <w:t>shall</w:t>
      </w:r>
      <w:r w:rsidR="00201749" w:rsidRPr="00C90A64">
        <w:rPr>
          <w:rFonts w:asciiTheme="minorHAnsi" w:hAnsiTheme="minorHAnsi" w:cstheme="minorHAnsi"/>
        </w:rPr>
        <w:t xml:space="preserve"> be a</w:t>
      </w:r>
      <w:r w:rsidRPr="00C90A64">
        <w:rPr>
          <w:rFonts w:asciiTheme="minorHAnsi" w:hAnsiTheme="minorHAnsi" w:cstheme="minorHAnsi"/>
        </w:rPr>
        <w:t xml:space="preserve"> </w:t>
      </w:r>
      <w:r w:rsidR="00201749" w:rsidRPr="00C90A64">
        <w:rPr>
          <w:rFonts w:asciiTheme="minorHAnsi" w:hAnsiTheme="minorHAnsi" w:cstheme="minorHAnsi"/>
        </w:rPr>
        <w:t xml:space="preserve">regular agenda item </w:t>
      </w:r>
      <w:r w:rsidR="002C2BBF" w:rsidRPr="00C90A64">
        <w:rPr>
          <w:rFonts w:asciiTheme="minorHAnsi" w:hAnsiTheme="minorHAnsi" w:cstheme="minorHAnsi"/>
        </w:rPr>
        <w:t xml:space="preserve">in governing body and </w:t>
      </w:r>
      <w:r w:rsidR="00C9263F" w:rsidRPr="00C90A64">
        <w:rPr>
          <w:rFonts w:asciiTheme="minorHAnsi" w:hAnsiTheme="minorHAnsi" w:cstheme="minorHAnsi"/>
        </w:rPr>
        <w:t>S</w:t>
      </w:r>
      <w:r w:rsidR="002C2BBF" w:rsidRPr="00C90A64">
        <w:rPr>
          <w:rFonts w:asciiTheme="minorHAnsi" w:hAnsiTheme="minorHAnsi" w:cstheme="minorHAnsi"/>
        </w:rPr>
        <w:t xml:space="preserve">enior </w:t>
      </w:r>
      <w:r w:rsidR="00C9263F" w:rsidRPr="00C90A64">
        <w:rPr>
          <w:rFonts w:asciiTheme="minorHAnsi" w:hAnsiTheme="minorHAnsi" w:cstheme="minorHAnsi"/>
        </w:rPr>
        <w:t>L</w:t>
      </w:r>
      <w:r w:rsidR="002C2BBF" w:rsidRPr="00C90A64">
        <w:rPr>
          <w:rFonts w:asciiTheme="minorHAnsi" w:hAnsiTheme="minorHAnsi" w:cstheme="minorHAnsi"/>
        </w:rPr>
        <w:t xml:space="preserve">eadership </w:t>
      </w:r>
      <w:r w:rsidR="00C9263F" w:rsidRPr="00C90A64">
        <w:rPr>
          <w:rFonts w:asciiTheme="minorHAnsi" w:hAnsiTheme="minorHAnsi" w:cstheme="minorHAnsi"/>
        </w:rPr>
        <w:t>T</w:t>
      </w:r>
      <w:r w:rsidR="002C2BBF" w:rsidRPr="00C90A64">
        <w:rPr>
          <w:rFonts w:asciiTheme="minorHAnsi" w:hAnsiTheme="minorHAnsi" w:cstheme="minorHAnsi"/>
        </w:rPr>
        <w:t>eam meetings.</w:t>
      </w:r>
    </w:p>
    <w:p w14:paraId="514CA83C" w14:textId="39004918" w:rsidR="00666BB7" w:rsidRPr="00C90A64" w:rsidRDefault="003B1CC1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Cross cut</w:t>
      </w:r>
      <w:r w:rsidR="008A3F40" w:rsidRPr="00C90A64">
        <w:rPr>
          <w:rFonts w:asciiTheme="minorHAnsi" w:hAnsiTheme="minorHAnsi" w:cstheme="minorHAnsi"/>
        </w:rPr>
        <w:t>ting</w:t>
      </w:r>
      <w:r w:rsidRPr="00C90A64">
        <w:rPr>
          <w:rFonts w:asciiTheme="minorHAnsi" w:hAnsiTheme="minorHAnsi" w:cstheme="minorHAnsi"/>
        </w:rPr>
        <w:t xml:space="preserve"> shredders and/or confidential </w:t>
      </w:r>
      <w:r w:rsidR="00A90169" w:rsidRPr="00C90A64">
        <w:rPr>
          <w:rFonts w:asciiTheme="minorHAnsi" w:hAnsiTheme="minorHAnsi" w:cstheme="minorHAnsi"/>
        </w:rPr>
        <w:t xml:space="preserve">waste </w:t>
      </w:r>
      <w:r w:rsidR="00552A02" w:rsidRPr="00C90A64">
        <w:rPr>
          <w:rFonts w:asciiTheme="minorHAnsi" w:hAnsiTheme="minorHAnsi" w:cstheme="minorHAnsi"/>
        </w:rPr>
        <w:t xml:space="preserve">containers will be </w:t>
      </w:r>
      <w:r w:rsidR="002A52D0" w:rsidRPr="00C90A64">
        <w:rPr>
          <w:rFonts w:asciiTheme="minorHAnsi" w:hAnsiTheme="minorHAnsi" w:cstheme="minorHAnsi"/>
        </w:rPr>
        <w:t xml:space="preserve">available </w:t>
      </w:r>
      <w:r w:rsidR="003C0176" w:rsidRPr="00C90A64">
        <w:rPr>
          <w:rFonts w:asciiTheme="minorHAnsi" w:hAnsiTheme="minorHAnsi" w:cstheme="minorHAnsi"/>
        </w:rPr>
        <w:t xml:space="preserve">on the </w:t>
      </w:r>
      <w:r w:rsidR="00357DCF">
        <w:rPr>
          <w:rFonts w:asciiTheme="minorHAnsi" w:hAnsiTheme="minorHAnsi" w:cstheme="minorHAnsi"/>
        </w:rPr>
        <w:t xml:space="preserve">Trust’s </w:t>
      </w:r>
      <w:r w:rsidR="003C0176" w:rsidRPr="00C90A64">
        <w:rPr>
          <w:rFonts w:asciiTheme="minorHAnsi" w:hAnsiTheme="minorHAnsi" w:cstheme="minorHAnsi"/>
        </w:rPr>
        <w:t xml:space="preserve">premises </w:t>
      </w:r>
      <w:r w:rsidR="002A52D0" w:rsidRPr="00C90A64">
        <w:rPr>
          <w:rFonts w:asciiTheme="minorHAnsi" w:hAnsiTheme="minorHAnsi" w:cstheme="minorHAnsi"/>
        </w:rPr>
        <w:t xml:space="preserve">and </w:t>
      </w:r>
      <w:r w:rsidR="00A52705" w:rsidRPr="00C90A64">
        <w:rPr>
          <w:rFonts w:asciiTheme="minorHAnsi" w:hAnsiTheme="minorHAnsi" w:cstheme="minorHAnsi"/>
        </w:rPr>
        <w:t>used</w:t>
      </w:r>
      <w:r w:rsidR="00C63E00" w:rsidRPr="00C90A64">
        <w:rPr>
          <w:rFonts w:asciiTheme="minorHAnsi" w:hAnsiTheme="minorHAnsi" w:cstheme="minorHAnsi"/>
        </w:rPr>
        <w:t xml:space="preserve"> </w:t>
      </w:r>
      <w:r w:rsidR="00A52705" w:rsidRPr="00C90A64">
        <w:rPr>
          <w:rFonts w:asciiTheme="minorHAnsi" w:hAnsiTheme="minorHAnsi" w:cstheme="minorHAnsi"/>
        </w:rPr>
        <w:t>to dispose of p</w:t>
      </w:r>
      <w:r w:rsidR="00C75753" w:rsidRPr="00C90A64">
        <w:rPr>
          <w:rFonts w:asciiTheme="minorHAnsi" w:hAnsiTheme="minorHAnsi" w:cstheme="minorHAnsi"/>
        </w:rPr>
        <w:t>aperwork containing p</w:t>
      </w:r>
      <w:r w:rsidR="00666BB7" w:rsidRPr="00C90A64">
        <w:rPr>
          <w:rFonts w:asciiTheme="minorHAnsi" w:hAnsiTheme="minorHAnsi" w:cstheme="minorHAnsi"/>
        </w:rPr>
        <w:t>ersonal data</w:t>
      </w:r>
      <w:r w:rsidR="007F5A8D" w:rsidRPr="00C90A64">
        <w:rPr>
          <w:rFonts w:asciiTheme="minorHAnsi" w:hAnsiTheme="minorHAnsi" w:cstheme="minorHAnsi"/>
        </w:rPr>
        <w:t>.</w:t>
      </w:r>
    </w:p>
    <w:p w14:paraId="0E20545D" w14:textId="4AD89812" w:rsidR="00A52705" w:rsidRPr="00C90A64" w:rsidRDefault="00817F5E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Appropriate e</w:t>
      </w:r>
      <w:r w:rsidR="0024248C" w:rsidRPr="00C90A64">
        <w:rPr>
          <w:rFonts w:asciiTheme="minorHAnsi" w:hAnsiTheme="minorHAnsi" w:cstheme="minorHAnsi"/>
        </w:rPr>
        <w:t xml:space="preserve">quipment </w:t>
      </w:r>
      <w:r w:rsidR="00DD6D53" w:rsidRPr="00C90A64">
        <w:rPr>
          <w:rFonts w:asciiTheme="minorHAnsi" w:hAnsiTheme="minorHAnsi" w:cstheme="minorHAnsi"/>
        </w:rPr>
        <w:t xml:space="preserve">and guidance </w:t>
      </w:r>
      <w:r w:rsidRPr="00C90A64">
        <w:rPr>
          <w:rFonts w:asciiTheme="minorHAnsi" w:hAnsiTheme="minorHAnsi" w:cstheme="minorHAnsi"/>
        </w:rPr>
        <w:t xml:space="preserve">will be available for employees to use </w:t>
      </w:r>
      <w:r w:rsidR="00DD6D53" w:rsidRPr="00C90A64">
        <w:rPr>
          <w:rFonts w:asciiTheme="minorHAnsi" w:hAnsiTheme="minorHAnsi" w:cstheme="minorHAnsi"/>
        </w:rPr>
        <w:t xml:space="preserve">and follow </w:t>
      </w:r>
      <w:r w:rsidRPr="00C90A64">
        <w:rPr>
          <w:rFonts w:asciiTheme="minorHAnsi" w:hAnsiTheme="minorHAnsi" w:cstheme="minorHAnsi"/>
        </w:rPr>
        <w:t xml:space="preserve">when carrying paperwork </w:t>
      </w:r>
      <w:r w:rsidR="00DD6D53" w:rsidRPr="00C90A64">
        <w:rPr>
          <w:rFonts w:asciiTheme="minorHAnsi" w:hAnsiTheme="minorHAnsi" w:cstheme="minorHAnsi"/>
        </w:rPr>
        <w:t xml:space="preserve">off </w:t>
      </w:r>
      <w:r w:rsidR="00357DCF">
        <w:rPr>
          <w:rFonts w:asciiTheme="minorHAnsi" w:hAnsiTheme="minorHAnsi" w:cstheme="minorHAnsi"/>
        </w:rPr>
        <w:t xml:space="preserve">Trust </w:t>
      </w:r>
      <w:r w:rsidR="00DD6D53" w:rsidRPr="00C90A64">
        <w:rPr>
          <w:rFonts w:asciiTheme="minorHAnsi" w:hAnsiTheme="minorHAnsi" w:cstheme="minorHAnsi"/>
        </w:rPr>
        <w:t>premises</w:t>
      </w:r>
      <w:r w:rsidR="007F5A8D" w:rsidRPr="00C90A64">
        <w:rPr>
          <w:rFonts w:asciiTheme="minorHAnsi" w:hAnsiTheme="minorHAnsi" w:cstheme="minorHAnsi"/>
        </w:rPr>
        <w:t>.</w:t>
      </w:r>
    </w:p>
    <w:p w14:paraId="01ED764F" w14:textId="6A0D4D1A" w:rsidR="00EA2D22" w:rsidRPr="00C90A64" w:rsidRDefault="00190A9B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357DCF">
        <w:rPr>
          <w:rFonts w:asciiTheme="minorHAnsi" w:hAnsiTheme="minorHAnsi" w:cstheme="minorHAnsi"/>
        </w:rPr>
        <w:t xml:space="preserve">Trust’s </w:t>
      </w:r>
      <w:r w:rsidRPr="00C90A64">
        <w:rPr>
          <w:rFonts w:asciiTheme="minorHAnsi" w:hAnsiTheme="minorHAnsi" w:cstheme="minorHAnsi"/>
        </w:rPr>
        <w:t>buildings, offices, and where appropriate classrooms</w:t>
      </w:r>
      <w:r w:rsidR="001068A0" w:rsidRPr="00C90A64">
        <w:rPr>
          <w:rFonts w:asciiTheme="minorHAnsi" w:hAnsiTheme="minorHAnsi" w:cstheme="minorHAnsi"/>
        </w:rPr>
        <w:t xml:space="preserve"> </w:t>
      </w:r>
      <w:r w:rsidR="0081178D" w:rsidRPr="00C90A64">
        <w:rPr>
          <w:rFonts w:asciiTheme="minorHAnsi" w:hAnsiTheme="minorHAnsi" w:cstheme="minorHAnsi"/>
        </w:rPr>
        <w:t>shall be locked when not in use</w:t>
      </w:r>
      <w:r w:rsidR="00E546A7" w:rsidRPr="00C90A64">
        <w:rPr>
          <w:rFonts w:asciiTheme="minorHAnsi" w:hAnsiTheme="minorHAnsi" w:cstheme="minorHAnsi"/>
        </w:rPr>
        <w:t>.</w:t>
      </w:r>
      <w:r w:rsidR="001068A0" w:rsidRPr="00C90A64">
        <w:rPr>
          <w:rFonts w:asciiTheme="minorHAnsi" w:hAnsiTheme="minorHAnsi" w:cstheme="minorHAnsi"/>
        </w:rPr>
        <w:t xml:space="preserve"> </w:t>
      </w:r>
    </w:p>
    <w:p w14:paraId="0834AF02" w14:textId="44F92A88" w:rsidR="0081178D" w:rsidRPr="00C90A64" w:rsidRDefault="000C23A2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Paper </w:t>
      </w:r>
      <w:r w:rsidR="00792FFA" w:rsidRPr="00C90A64">
        <w:rPr>
          <w:rFonts w:asciiTheme="minorHAnsi" w:hAnsiTheme="minorHAnsi" w:cstheme="minorHAnsi"/>
        </w:rPr>
        <w:t xml:space="preserve">documents and </w:t>
      </w:r>
      <w:r w:rsidRPr="00C90A64">
        <w:rPr>
          <w:rFonts w:asciiTheme="minorHAnsi" w:hAnsiTheme="minorHAnsi" w:cstheme="minorHAnsi"/>
        </w:rPr>
        <w:t xml:space="preserve">files </w:t>
      </w:r>
      <w:r w:rsidR="00230F2A" w:rsidRPr="00C90A64">
        <w:rPr>
          <w:rFonts w:asciiTheme="minorHAnsi" w:hAnsiTheme="minorHAnsi" w:cstheme="minorHAnsi"/>
        </w:rPr>
        <w:t>containing personal data</w:t>
      </w:r>
      <w:r w:rsidRPr="00C90A64">
        <w:rPr>
          <w:rFonts w:asciiTheme="minorHAnsi" w:hAnsiTheme="minorHAnsi" w:cstheme="minorHAnsi"/>
        </w:rPr>
        <w:t xml:space="preserve"> shall be locked in cabinets/cupboard</w:t>
      </w:r>
      <w:r w:rsidR="00AC293D" w:rsidRPr="00C90A64">
        <w:rPr>
          <w:rFonts w:asciiTheme="minorHAnsi" w:hAnsiTheme="minorHAnsi" w:cstheme="minorHAnsi"/>
        </w:rPr>
        <w:t>s</w:t>
      </w:r>
      <w:r w:rsidR="00067DF3" w:rsidRPr="00C90A64">
        <w:rPr>
          <w:rFonts w:asciiTheme="minorHAnsi" w:hAnsiTheme="minorHAnsi" w:cstheme="minorHAnsi"/>
        </w:rPr>
        <w:t xml:space="preserve"> when not in use</w:t>
      </w:r>
      <w:r w:rsidR="00AC293D" w:rsidRPr="00C90A64">
        <w:rPr>
          <w:rFonts w:asciiTheme="minorHAnsi" w:hAnsiTheme="minorHAnsi" w:cstheme="minorHAnsi"/>
        </w:rPr>
        <w:t xml:space="preserve">, </w:t>
      </w:r>
      <w:r w:rsidR="00067DF3" w:rsidRPr="00C90A64">
        <w:rPr>
          <w:rFonts w:asciiTheme="minorHAnsi" w:hAnsiTheme="minorHAnsi" w:cstheme="minorHAnsi"/>
        </w:rPr>
        <w:t xml:space="preserve">and access restricted on a </w:t>
      </w:r>
      <w:r w:rsidR="00190A9B" w:rsidRPr="00C90A64">
        <w:rPr>
          <w:rFonts w:asciiTheme="minorHAnsi" w:hAnsiTheme="minorHAnsi" w:cstheme="minorHAnsi"/>
        </w:rPr>
        <w:t>need-to-know</w:t>
      </w:r>
      <w:r w:rsidR="00067DF3" w:rsidRPr="00C90A64">
        <w:rPr>
          <w:rFonts w:asciiTheme="minorHAnsi" w:hAnsiTheme="minorHAnsi" w:cstheme="minorHAnsi"/>
        </w:rPr>
        <w:t xml:space="preserve"> basis</w:t>
      </w:r>
      <w:r w:rsidR="00CD25AF" w:rsidRPr="00C90A64">
        <w:rPr>
          <w:rFonts w:asciiTheme="minorHAnsi" w:hAnsiTheme="minorHAnsi" w:cstheme="minorHAnsi"/>
        </w:rPr>
        <w:t>.</w:t>
      </w:r>
    </w:p>
    <w:p w14:paraId="0550449A" w14:textId="340967CF" w:rsidR="00CD25AF" w:rsidRPr="00C90A64" w:rsidRDefault="00451AE9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Procedures shall be</w:t>
      </w:r>
      <w:r w:rsidR="007B2128" w:rsidRPr="00C90A64">
        <w:rPr>
          <w:rFonts w:asciiTheme="minorHAnsi" w:hAnsiTheme="minorHAnsi" w:cstheme="minorHAnsi"/>
        </w:rPr>
        <w:t xml:space="preserve"> </w:t>
      </w:r>
      <w:r w:rsidR="00E9696B" w:rsidRPr="00C90A64">
        <w:rPr>
          <w:rFonts w:asciiTheme="minorHAnsi" w:hAnsiTheme="minorHAnsi" w:cstheme="minorHAnsi"/>
        </w:rPr>
        <w:t>in place for visitors coming on</w:t>
      </w:r>
      <w:r w:rsidRPr="00C90A64">
        <w:rPr>
          <w:rFonts w:asciiTheme="minorHAnsi" w:hAnsiTheme="minorHAnsi" w:cstheme="minorHAnsi"/>
        </w:rPr>
        <w:t>to</w:t>
      </w:r>
      <w:r w:rsidR="00E9696B" w:rsidRPr="00C90A64">
        <w:rPr>
          <w:rFonts w:asciiTheme="minorHAnsi" w:hAnsiTheme="minorHAnsi" w:cstheme="minorHAnsi"/>
        </w:rPr>
        <w:t xml:space="preserve"> the </w:t>
      </w:r>
      <w:r w:rsidR="00357DCF">
        <w:rPr>
          <w:rFonts w:asciiTheme="minorHAnsi" w:hAnsiTheme="minorHAnsi" w:cstheme="minorHAnsi"/>
        </w:rPr>
        <w:t xml:space="preserve">Trust’s </w:t>
      </w:r>
      <w:r w:rsidR="00E9696B" w:rsidRPr="00C90A64">
        <w:rPr>
          <w:rFonts w:asciiTheme="minorHAnsi" w:hAnsiTheme="minorHAnsi" w:cstheme="minorHAnsi"/>
        </w:rPr>
        <w:t>premises</w:t>
      </w:r>
      <w:r w:rsidR="00F42360" w:rsidRPr="00C90A64">
        <w:rPr>
          <w:rFonts w:asciiTheme="minorHAnsi" w:hAnsiTheme="minorHAnsi" w:cstheme="minorHAnsi"/>
        </w:rPr>
        <w:t xml:space="preserve">. These will include </w:t>
      </w:r>
      <w:r w:rsidR="007B2128" w:rsidRPr="00C90A64">
        <w:rPr>
          <w:rFonts w:asciiTheme="minorHAnsi" w:hAnsiTheme="minorHAnsi" w:cstheme="minorHAnsi"/>
        </w:rPr>
        <w:t>sign</w:t>
      </w:r>
      <w:r w:rsidR="00F42360" w:rsidRPr="00C90A64">
        <w:rPr>
          <w:rFonts w:asciiTheme="minorHAnsi" w:hAnsiTheme="minorHAnsi" w:cstheme="minorHAnsi"/>
        </w:rPr>
        <w:t xml:space="preserve">ing </w:t>
      </w:r>
      <w:r w:rsidR="007B2128" w:rsidRPr="00C90A64">
        <w:rPr>
          <w:rFonts w:asciiTheme="minorHAnsi" w:hAnsiTheme="minorHAnsi" w:cstheme="minorHAnsi"/>
        </w:rPr>
        <w:t>in and out at reception</w:t>
      </w:r>
      <w:r w:rsidR="00BB60FF" w:rsidRPr="00C90A64">
        <w:rPr>
          <w:rFonts w:asciiTheme="minorHAnsi" w:hAnsiTheme="minorHAnsi" w:cstheme="minorHAnsi"/>
        </w:rPr>
        <w:t xml:space="preserve">, </w:t>
      </w:r>
      <w:r w:rsidR="007B2128" w:rsidRPr="00C90A64">
        <w:rPr>
          <w:rFonts w:asciiTheme="minorHAnsi" w:hAnsiTheme="minorHAnsi" w:cstheme="minorHAnsi"/>
        </w:rPr>
        <w:t>wear</w:t>
      </w:r>
      <w:r w:rsidR="00790C8B" w:rsidRPr="00C90A64">
        <w:rPr>
          <w:rFonts w:asciiTheme="minorHAnsi" w:hAnsiTheme="minorHAnsi" w:cstheme="minorHAnsi"/>
        </w:rPr>
        <w:t xml:space="preserve">ing </w:t>
      </w:r>
      <w:r w:rsidR="007A3381" w:rsidRPr="00C90A64">
        <w:rPr>
          <w:rFonts w:asciiTheme="minorHAnsi" w:hAnsiTheme="minorHAnsi" w:cstheme="minorHAnsi"/>
        </w:rPr>
        <w:t xml:space="preserve">a </w:t>
      </w:r>
      <w:r w:rsidR="00790C8B" w:rsidRPr="00C90A64">
        <w:rPr>
          <w:rFonts w:asciiTheme="minorHAnsi" w:hAnsiTheme="minorHAnsi" w:cstheme="minorHAnsi"/>
        </w:rPr>
        <w:t xml:space="preserve">visitor’s </w:t>
      </w:r>
      <w:r w:rsidR="00BB60FF" w:rsidRPr="00C90A64">
        <w:rPr>
          <w:rFonts w:asciiTheme="minorHAnsi" w:hAnsiTheme="minorHAnsi" w:cstheme="minorHAnsi"/>
        </w:rPr>
        <w:t>badge</w:t>
      </w:r>
      <w:r w:rsidR="00741956" w:rsidRPr="00C90A64">
        <w:rPr>
          <w:rFonts w:asciiTheme="minorHAnsi" w:hAnsiTheme="minorHAnsi" w:cstheme="minorHAnsi"/>
        </w:rPr>
        <w:t xml:space="preserve"> and</w:t>
      </w:r>
      <w:r w:rsidR="00BB60FF" w:rsidRPr="00C90A64">
        <w:rPr>
          <w:rFonts w:asciiTheme="minorHAnsi" w:hAnsiTheme="minorHAnsi" w:cstheme="minorHAnsi"/>
        </w:rPr>
        <w:t xml:space="preserve"> be</w:t>
      </w:r>
      <w:r w:rsidR="00644083" w:rsidRPr="00C90A64">
        <w:rPr>
          <w:rFonts w:asciiTheme="minorHAnsi" w:hAnsiTheme="minorHAnsi" w:cstheme="minorHAnsi"/>
        </w:rPr>
        <w:t>ing</w:t>
      </w:r>
      <w:r w:rsidR="00BB60FF" w:rsidRPr="00C90A64">
        <w:rPr>
          <w:rFonts w:asciiTheme="minorHAnsi" w:hAnsiTheme="minorHAnsi" w:cstheme="minorHAnsi"/>
        </w:rPr>
        <w:t xml:space="preserve"> escorted </w:t>
      </w:r>
      <w:r w:rsidR="00644083" w:rsidRPr="00C90A64">
        <w:rPr>
          <w:rFonts w:asciiTheme="minorHAnsi" w:hAnsiTheme="minorHAnsi" w:cstheme="minorHAnsi"/>
        </w:rPr>
        <w:t xml:space="preserve">by a </w:t>
      </w:r>
      <w:r w:rsidR="00357DCF">
        <w:rPr>
          <w:rFonts w:asciiTheme="minorHAnsi" w:hAnsiTheme="minorHAnsi" w:cstheme="minorHAnsi"/>
        </w:rPr>
        <w:t xml:space="preserve">Trust </w:t>
      </w:r>
      <w:r w:rsidR="00644083" w:rsidRPr="00C90A64">
        <w:rPr>
          <w:rFonts w:asciiTheme="minorHAnsi" w:hAnsiTheme="minorHAnsi" w:cstheme="minorHAnsi"/>
        </w:rPr>
        <w:t xml:space="preserve">employee </w:t>
      </w:r>
      <w:r w:rsidR="007A3381" w:rsidRPr="00C90A64">
        <w:rPr>
          <w:rFonts w:asciiTheme="minorHAnsi" w:hAnsiTheme="minorHAnsi" w:cstheme="minorHAnsi"/>
        </w:rPr>
        <w:t>(</w:t>
      </w:r>
      <w:r w:rsidR="00741956" w:rsidRPr="00C90A64">
        <w:rPr>
          <w:rFonts w:asciiTheme="minorHAnsi" w:hAnsiTheme="minorHAnsi" w:cstheme="minorHAnsi"/>
        </w:rPr>
        <w:t>unless the visitor holds a valid D</w:t>
      </w:r>
      <w:r w:rsidR="00194211" w:rsidRPr="00C90A64">
        <w:rPr>
          <w:rFonts w:asciiTheme="minorHAnsi" w:hAnsiTheme="minorHAnsi" w:cstheme="minorHAnsi"/>
        </w:rPr>
        <w:t xml:space="preserve">isclosure and Barring Service </w:t>
      </w:r>
      <w:r w:rsidR="00E63CF0" w:rsidRPr="00C90A64">
        <w:rPr>
          <w:rFonts w:asciiTheme="minorHAnsi" w:hAnsiTheme="minorHAnsi" w:cstheme="minorHAnsi"/>
        </w:rPr>
        <w:t>certificate,</w:t>
      </w:r>
      <w:r w:rsidR="007E62CA" w:rsidRPr="00C90A64">
        <w:rPr>
          <w:rFonts w:asciiTheme="minorHAnsi" w:hAnsiTheme="minorHAnsi" w:cstheme="minorHAnsi"/>
        </w:rPr>
        <w:t xml:space="preserve"> </w:t>
      </w:r>
      <w:r w:rsidR="003A4A62" w:rsidRPr="00C90A64">
        <w:rPr>
          <w:rFonts w:asciiTheme="minorHAnsi" w:hAnsiTheme="minorHAnsi" w:cstheme="minorHAnsi"/>
        </w:rPr>
        <w:t>or</w:t>
      </w:r>
      <w:r w:rsidR="00EE41AA" w:rsidRPr="00C90A64">
        <w:rPr>
          <w:rFonts w:asciiTheme="minorHAnsi" w:hAnsiTheme="minorHAnsi" w:cstheme="minorHAnsi"/>
        </w:rPr>
        <w:t xml:space="preserve"> it</w:t>
      </w:r>
      <w:r w:rsidR="007E62CA" w:rsidRPr="00C90A64">
        <w:rPr>
          <w:rFonts w:asciiTheme="minorHAnsi" w:hAnsiTheme="minorHAnsi" w:cstheme="minorHAnsi"/>
        </w:rPr>
        <w:t xml:space="preserve"> is</w:t>
      </w:r>
      <w:r w:rsidR="00890B53" w:rsidRPr="00C90A64">
        <w:rPr>
          <w:rFonts w:asciiTheme="minorHAnsi" w:hAnsiTheme="minorHAnsi" w:cstheme="minorHAnsi"/>
        </w:rPr>
        <w:t xml:space="preserve"> otherwise</w:t>
      </w:r>
      <w:r w:rsidR="007E62CA" w:rsidRPr="00C90A64">
        <w:rPr>
          <w:rFonts w:asciiTheme="minorHAnsi" w:hAnsiTheme="minorHAnsi" w:cstheme="minorHAnsi"/>
        </w:rPr>
        <w:t xml:space="preserve"> appropriate for </w:t>
      </w:r>
      <w:r w:rsidR="00BB2C90" w:rsidRPr="00C90A64">
        <w:rPr>
          <w:rFonts w:asciiTheme="minorHAnsi" w:hAnsiTheme="minorHAnsi" w:cstheme="minorHAnsi"/>
        </w:rPr>
        <w:t>the person</w:t>
      </w:r>
      <w:r w:rsidR="007E62CA" w:rsidRPr="00C90A64">
        <w:rPr>
          <w:rFonts w:asciiTheme="minorHAnsi" w:hAnsiTheme="minorHAnsi" w:cstheme="minorHAnsi"/>
        </w:rPr>
        <w:t xml:space="preserve"> not to be </w:t>
      </w:r>
      <w:r w:rsidR="00792FFA" w:rsidRPr="00C90A64">
        <w:rPr>
          <w:rFonts w:asciiTheme="minorHAnsi" w:hAnsiTheme="minorHAnsi" w:cstheme="minorHAnsi"/>
        </w:rPr>
        <w:t>escorted</w:t>
      </w:r>
      <w:r w:rsidR="007A3381" w:rsidRPr="00C90A64">
        <w:rPr>
          <w:rFonts w:asciiTheme="minorHAnsi" w:hAnsiTheme="minorHAnsi" w:cstheme="minorHAnsi"/>
        </w:rPr>
        <w:t>)</w:t>
      </w:r>
      <w:r w:rsidR="00741956" w:rsidRPr="00C90A64">
        <w:rPr>
          <w:rFonts w:asciiTheme="minorHAnsi" w:hAnsiTheme="minorHAnsi" w:cstheme="minorHAnsi"/>
        </w:rPr>
        <w:t>.</w:t>
      </w:r>
    </w:p>
    <w:p w14:paraId="295B8FA8" w14:textId="050FB0B0" w:rsidR="005253B0" w:rsidRPr="00C90A64" w:rsidRDefault="005253B0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357DCF">
        <w:rPr>
          <w:rFonts w:asciiTheme="minorHAnsi" w:hAnsiTheme="minorHAnsi" w:cstheme="minorHAnsi"/>
        </w:rPr>
        <w:t xml:space="preserve">Trust </w:t>
      </w:r>
      <w:r w:rsidRPr="00C90A64">
        <w:rPr>
          <w:rFonts w:asciiTheme="minorHAnsi" w:hAnsiTheme="minorHAnsi" w:cstheme="minorHAnsi"/>
        </w:rPr>
        <w:t xml:space="preserve">shall have procedures in place to identify, report, </w:t>
      </w:r>
      <w:r w:rsidR="00864C12" w:rsidRPr="00C90A64">
        <w:rPr>
          <w:rFonts w:asciiTheme="minorHAnsi" w:hAnsiTheme="minorHAnsi" w:cstheme="minorHAnsi"/>
        </w:rPr>
        <w:t xml:space="preserve">record, </w:t>
      </w:r>
      <w:r w:rsidRPr="00C90A64">
        <w:rPr>
          <w:rFonts w:asciiTheme="minorHAnsi" w:hAnsiTheme="minorHAnsi" w:cstheme="minorHAnsi"/>
        </w:rPr>
        <w:t xml:space="preserve">investigate and </w:t>
      </w:r>
      <w:r w:rsidR="00733CCF" w:rsidRPr="00C90A64">
        <w:rPr>
          <w:rFonts w:asciiTheme="minorHAnsi" w:hAnsiTheme="minorHAnsi" w:cstheme="minorHAnsi"/>
        </w:rPr>
        <w:t>manage personal data breaches in the event of a security incident.</w:t>
      </w:r>
    </w:p>
    <w:p w14:paraId="2198BFA9" w14:textId="04910D25" w:rsidR="00486765" w:rsidRPr="00C90A64" w:rsidRDefault="00486765" w:rsidP="000F0A8E">
      <w:pPr>
        <w:pStyle w:val="Heading2"/>
        <w:jc w:val="both"/>
        <w:rPr>
          <w:rFonts w:asciiTheme="minorHAnsi" w:hAnsiTheme="minorHAnsi" w:cstheme="minorHAnsi"/>
        </w:rPr>
      </w:pPr>
      <w:bookmarkStart w:id="35" w:name="_Toc515385946"/>
      <w:bookmarkStart w:id="36" w:name="_Toc105404291"/>
      <w:r w:rsidRPr="00C90A64">
        <w:rPr>
          <w:rFonts w:asciiTheme="minorHAnsi" w:hAnsiTheme="minorHAnsi" w:cstheme="minorHAnsi"/>
        </w:rPr>
        <w:t xml:space="preserve">Rights of Data </w:t>
      </w:r>
      <w:r w:rsidR="007D09E9" w:rsidRPr="00C90A64">
        <w:rPr>
          <w:rFonts w:asciiTheme="minorHAnsi" w:hAnsiTheme="minorHAnsi" w:cstheme="minorHAnsi"/>
        </w:rPr>
        <w:t>s</w:t>
      </w:r>
      <w:r w:rsidRPr="00C90A64">
        <w:rPr>
          <w:rFonts w:asciiTheme="minorHAnsi" w:hAnsiTheme="minorHAnsi" w:cstheme="minorHAnsi"/>
        </w:rPr>
        <w:t>ubjects</w:t>
      </w:r>
      <w:bookmarkEnd w:id="35"/>
      <w:bookmarkEnd w:id="36"/>
    </w:p>
    <w:p w14:paraId="038149D2" w14:textId="5F97E277" w:rsidR="00CC1941" w:rsidRPr="00C90A64" w:rsidRDefault="009401D2" w:rsidP="000F0A8E">
      <w:pPr>
        <w:pStyle w:val="Para3"/>
        <w:jc w:val="both"/>
        <w:rPr>
          <w:rFonts w:asciiTheme="minorHAnsi" w:eastAsia="Times New Roman" w:hAnsiTheme="minorHAnsi" w:cstheme="minorHAnsi"/>
          <w:lang w:eastAsia="en-GB"/>
        </w:rPr>
      </w:pPr>
      <w:r w:rsidRPr="00C90A64">
        <w:rPr>
          <w:rFonts w:asciiTheme="minorHAnsi" w:eastAsia="Times New Roman" w:hAnsiTheme="minorHAnsi" w:cstheme="minorHAnsi"/>
          <w:lang w:eastAsia="en-GB"/>
        </w:rPr>
        <w:t xml:space="preserve">Data </w:t>
      </w:r>
      <w:r w:rsidR="00227EA7" w:rsidRPr="00C90A64">
        <w:rPr>
          <w:rFonts w:asciiTheme="minorHAnsi" w:eastAsia="Times New Roman" w:hAnsiTheme="minorHAnsi" w:cstheme="minorHAnsi"/>
          <w:lang w:eastAsia="en-GB"/>
        </w:rPr>
        <w:t>s</w:t>
      </w:r>
      <w:r w:rsidRPr="00C90A64">
        <w:rPr>
          <w:rFonts w:asciiTheme="minorHAnsi" w:eastAsia="Times New Roman" w:hAnsiTheme="minorHAnsi" w:cstheme="minorHAnsi"/>
          <w:lang w:eastAsia="en-GB"/>
        </w:rPr>
        <w:t xml:space="preserve">ubjects have </w:t>
      </w:r>
      <w:r w:rsidR="00544DBF" w:rsidRPr="00C90A64">
        <w:rPr>
          <w:rFonts w:asciiTheme="minorHAnsi" w:eastAsia="Times New Roman" w:hAnsiTheme="minorHAnsi" w:cstheme="minorHAnsi"/>
          <w:lang w:eastAsia="en-GB"/>
        </w:rPr>
        <w:t>several</w:t>
      </w:r>
      <w:r w:rsidRPr="00C90A64">
        <w:rPr>
          <w:rFonts w:asciiTheme="minorHAnsi" w:eastAsia="Times New Roman" w:hAnsiTheme="minorHAnsi" w:cstheme="minorHAnsi"/>
          <w:lang w:eastAsia="en-GB"/>
        </w:rPr>
        <w:t xml:space="preserve"> rights under </w:t>
      </w:r>
      <w:r w:rsidR="00C70C21" w:rsidRPr="00C90A64">
        <w:rPr>
          <w:rFonts w:asciiTheme="minorHAnsi" w:eastAsia="Times New Roman" w:hAnsiTheme="minorHAnsi" w:cstheme="minorHAnsi"/>
          <w:lang w:eastAsia="en-GB"/>
        </w:rPr>
        <w:t xml:space="preserve">the </w:t>
      </w:r>
      <w:r w:rsidRPr="00C90A64">
        <w:rPr>
          <w:rFonts w:asciiTheme="minorHAnsi" w:eastAsia="Times New Roman" w:hAnsiTheme="minorHAnsi" w:cstheme="minorHAnsi"/>
          <w:lang w:eastAsia="en-GB"/>
        </w:rPr>
        <w:t xml:space="preserve">data protection legislation. </w:t>
      </w:r>
      <w:r w:rsidR="00BD479E" w:rsidRPr="00C90A64">
        <w:rPr>
          <w:rFonts w:asciiTheme="minorHAnsi" w:eastAsia="Times New Roman" w:hAnsiTheme="minorHAnsi" w:cstheme="minorHAnsi"/>
          <w:lang w:eastAsia="en-GB"/>
        </w:rPr>
        <w:t xml:space="preserve">The </w:t>
      </w:r>
      <w:r w:rsidR="00F35A70">
        <w:rPr>
          <w:rFonts w:asciiTheme="minorHAnsi" w:eastAsia="Times New Roman" w:hAnsiTheme="minorHAnsi" w:cstheme="minorHAnsi"/>
          <w:lang w:eastAsia="en-GB"/>
        </w:rPr>
        <w:t xml:space="preserve">Trust </w:t>
      </w:r>
      <w:r w:rsidR="00BD479E" w:rsidRPr="00C90A64">
        <w:rPr>
          <w:rFonts w:asciiTheme="minorHAnsi" w:eastAsia="Times New Roman" w:hAnsiTheme="minorHAnsi" w:cstheme="minorHAnsi"/>
          <w:lang w:eastAsia="en-GB"/>
        </w:rPr>
        <w:t xml:space="preserve">shall </w:t>
      </w:r>
      <w:r w:rsidR="00FD0DF0">
        <w:rPr>
          <w:rFonts w:asciiTheme="minorHAnsi" w:eastAsia="Times New Roman" w:hAnsiTheme="minorHAnsi" w:cstheme="minorHAnsi"/>
          <w:lang w:eastAsia="en-GB"/>
        </w:rPr>
        <w:t xml:space="preserve">respond to </w:t>
      </w:r>
      <w:r w:rsidR="009D3F68" w:rsidRPr="00C90A64">
        <w:rPr>
          <w:rFonts w:asciiTheme="minorHAnsi" w:eastAsia="Times New Roman" w:hAnsiTheme="minorHAnsi" w:cstheme="minorHAnsi"/>
          <w:lang w:eastAsia="en-GB"/>
        </w:rPr>
        <w:t xml:space="preserve">all </w:t>
      </w:r>
      <w:r w:rsidR="00D03F0D" w:rsidRPr="00C90A64">
        <w:rPr>
          <w:rFonts w:asciiTheme="minorHAnsi" w:eastAsia="Times New Roman" w:hAnsiTheme="minorHAnsi" w:cstheme="minorHAnsi"/>
          <w:lang w:eastAsia="en-GB"/>
        </w:rPr>
        <w:t xml:space="preserve">valid </w:t>
      </w:r>
      <w:r w:rsidR="00CC1941" w:rsidRPr="00C90A64">
        <w:rPr>
          <w:rFonts w:asciiTheme="minorHAnsi" w:eastAsia="Times New Roman" w:hAnsiTheme="minorHAnsi" w:cstheme="minorHAnsi"/>
          <w:lang w:eastAsia="en-GB"/>
        </w:rPr>
        <w:t>requests</w:t>
      </w:r>
      <w:r w:rsidR="00D03F0D" w:rsidRPr="00C90A64">
        <w:rPr>
          <w:rFonts w:asciiTheme="minorHAnsi" w:eastAsia="Times New Roman" w:hAnsiTheme="minorHAnsi" w:cstheme="minorHAnsi"/>
          <w:lang w:eastAsia="en-GB"/>
        </w:rPr>
        <w:t xml:space="preserve"> (written or verbal)</w:t>
      </w:r>
      <w:r w:rsidR="00CC1941" w:rsidRPr="00C90A64">
        <w:rPr>
          <w:rFonts w:asciiTheme="minorHAnsi" w:eastAsia="Times New Roman" w:hAnsiTheme="minorHAnsi" w:cstheme="minorHAnsi"/>
          <w:lang w:eastAsia="en-GB"/>
        </w:rPr>
        <w:t xml:space="preserve"> </w:t>
      </w:r>
      <w:r w:rsidR="00BD479E" w:rsidRPr="00C90A64">
        <w:rPr>
          <w:rFonts w:asciiTheme="minorHAnsi" w:eastAsia="Times New Roman" w:hAnsiTheme="minorHAnsi" w:cstheme="minorHAnsi"/>
          <w:lang w:eastAsia="en-GB"/>
        </w:rPr>
        <w:t xml:space="preserve">from </w:t>
      </w:r>
      <w:r w:rsidR="00227EA7" w:rsidRPr="00C90A64">
        <w:rPr>
          <w:rFonts w:asciiTheme="minorHAnsi" w:eastAsia="Times New Roman" w:hAnsiTheme="minorHAnsi" w:cstheme="minorHAnsi"/>
          <w:lang w:eastAsia="en-GB"/>
        </w:rPr>
        <w:t>d</w:t>
      </w:r>
      <w:r w:rsidR="00BD479E" w:rsidRPr="00C90A64">
        <w:rPr>
          <w:rFonts w:asciiTheme="minorHAnsi" w:eastAsia="Times New Roman" w:hAnsiTheme="minorHAnsi" w:cstheme="minorHAnsi"/>
          <w:lang w:eastAsia="en-GB"/>
        </w:rPr>
        <w:t xml:space="preserve">ata </w:t>
      </w:r>
      <w:r w:rsidR="00227EA7" w:rsidRPr="00C90A64">
        <w:rPr>
          <w:rFonts w:asciiTheme="minorHAnsi" w:eastAsia="Times New Roman" w:hAnsiTheme="minorHAnsi" w:cstheme="minorHAnsi"/>
          <w:lang w:eastAsia="en-GB"/>
        </w:rPr>
        <w:t>s</w:t>
      </w:r>
      <w:r w:rsidR="00BD479E" w:rsidRPr="00C90A64">
        <w:rPr>
          <w:rFonts w:asciiTheme="minorHAnsi" w:eastAsia="Times New Roman" w:hAnsiTheme="minorHAnsi" w:cstheme="minorHAnsi"/>
          <w:lang w:eastAsia="en-GB"/>
        </w:rPr>
        <w:t xml:space="preserve">ubjects </w:t>
      </w:r>
      <w:r w:rsidR="00DC5A2D" w:rsidRPr="00C90A64">
        <w:rPr>
          <w:rFonts w:asciiTheme="minorHAnsi" w:eastAsia="Times New Roman" w:hAnsiTheme="minorHAnsi" w:cstheme="minorHAnsi"/>
          <w:lang w:eastAsia="en-GB"/>
        </w:rPr>
        <w:t>exercising their rights</w:t>
      </w:r>
      <w:r w:rsidR="00BD479E" w:rsidRPr="00C90A64">
        <w:rPr>
          <w:rFonts w:asciiTheme="minorHAnsi" w:eastAsia="Times New Roman" w:hAnsiTheme="minorHAnsi" w:cstheme="minorHAnsi"/>
          <w:lang w:eastAsia="en-GB"/>
        </w:rPr>
        <w:t xml:space="preserve"> </w:t>
      </w:r>
      <w:r w:rsidR="00CC1941" w:rsidRPr="00C90A64">
        <w:rPr>
          <w:rFonts w:asciiTheme="minorHAnsi" w:eastAsia="Times New Roman" w:hAnsiTheme="minorHAnsi" w:cstheme="minorHAnsi"/>
          <w:lang w:eastAsia="en-GB"/>
        </w:rPr>
        <w:t>without delay, and within one month at the latest</w:t>
      </w:r>
      <w:r w:rsidR="009D3F68" w:rsidRPr="00C90A64">
        <w:rPr>
          <w:rFonts w:asciiTheme="minorHAnsi" w:eastAsia="Times New Roman" w:hAnsiTheme="minorHAnsi" w:cstheme="minorHAnsi"/>
          <w:lang w:eastAsia="en-GB"/>
        </w:rPr>
        <w:t>.</w:t>
      </w:r>
      <w:r w:rsidR="00FD0DF0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11F9B351" w14:textId="516C777A" w:rsidR="00CC1941" w:rsidRPr="00C90A64" w:rsidRDefault="009401D2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Data </w:t>
      </w:r>
      <w:r w:rsidR="005604C4" w:rsidRPr="00C90A64">
        <w:rPr>
          <w:rFonts w:asciiTheme="minorHAnsi" w:hAnsiTheme="minorHAnsi" w:cstheme="minorHAnsi"/>
        </w:rPr>
        <w:t>s</w:t>
      </w:r>
      <w:r w:rsidRPr="00C90A64">
        <w:rPr>
          <w:rFonts w:asciiTheme="minorHAnsi" w:hAnsiTheme="minorHAnsi" w:cstheme="minorHAnsi"/>
        </w:rPr>
        <w:t>ubjects have the right to:</w:t>
      </w:r>
    </w:p>
    <w:p w14:paraId="354C4529" w14:textId="744BEB50" w:rsidR="00C70C21" w:rsidRPr="00C90A64" w:rsidRDefault="00C70C21" w:rsidP="00C70C21">
      <w:pPr>
        <w:pStyle w:val="ListParagraph"/>
        <w:numPr>
          <w:ilvl w:val="0"/>
          <w:numId w:val="14"/>
        </w:numPr>
        <w:jc w:val="both"/>
        <w:rPr>
          <w:rFonts w:eastAsia="Times New Roman" w:cstheme="minorHAnsi"/>
          <w:color w:val="000000" w:themeColor="text1"/>
          <w:lang w:eastAsia="en-GB"/>
        </w:rPr>
      </w:pPr>
      <w:r w:rsidRPr="00C90A64">
        <w:rPr>
          <w:rFonts w:eastAsia="Times New Roman" w:cstheme="minorHAnsi"/>
          <w:color w:val="000000" w:themeColor="text1"/>
          <w:lang w:eastAsia="en-GB"/>
        </w:rPr>
        <w:t>Be informed about the use, sharing and storage of their data</w:t>
      </w:r>
    </w:p>
    <w:p w14:paraId="4A061880" w14:textId="5BF5ED5C" w:rsidR="00C70C21" w:rsidRPr="00C90A64" w:rsidRDefault="00C70C21" w:rsidP="00C70C21">
      <w:pPr>
        <w:pStyle w:val="ListParagraph"/>
        <w:numPr>
          <w:ilvl w:val="0"/>
          <w:numId w:val="14"/>
        </w:numPr>
        <w:jc w:val="both"/>
        <w:rPr>
          <w:rFonts w:eastAsia="Times New Roman" w:cstheme="minorHAnsi"/>
          <w:color w:val="000000" w:themeColor="text1"/>
          <w:lang w:eastAsia="en-GB"/>
        </w:rPr>
      </w:pPr>
      <w:r w:rsidRPr="00C90A64">
        <w:rPr>
          <w:rFonts w:eastAsia="Times New Roman" w:cstheme="minorHAnsi"/>
          <w:color w:val="000000" w:themeColor="text1"/>
          <w:lang w:eastAsia="en-GB"/>
        </w:rPr>
        <w:t xml:space="preserve">Request access to the personal data the </w:t>
      </w:r>
      <w:r w:rsidR="00357DCF">
        <w:rPr>
          <w:rFonts w:eastAsia="Times New Roman" w:cstheme="minorHAnsi"/>
          <w:color w:val="000000" w:themeColor="text1"/>
          <w:lang w:eastAsia="en-GB"/>
        </w:rPr>
        <w:t>Trust</w:t>
      </w:r>
      <w:r w:rsidRPr="00C90A64">
        <w:rPr>
          <w:rFonts w:eastAsia="Times New Roman" w:cstheme="minorHAnsi"/>
          <w:color w:val="000000" w:themeColor="text1"/>
          <w:lang w:eastAsia="en-GB"/>
        </w:rPr>
        <w:t xml:space="preserve"> holds about them</w:t>
      </w:r>
    </w:p>
    <w:p w14:paraId="66E6C1D6" w14:textId="36EF63DE" w:rsidR="00C70C21" w:rsidRPr="00C90A64" w:rsidRDefault="00014159" w:rsidP="00C70C21">
      <w:pPr>
        <w:pStyle w:val="ListParagraph"/>
        <w:numPr>
          <w:ilvl w:val="0"/>
          <w:numId w:val="14"/>
        </w:numPr>
        <w:jc w:val="both"/>
        <w:rPr>
          <w:rFonts w:eastAsia="Times New Roman" w:cstheme="minorHAnsi"/>
          <w:lang w:eastAsia="en-GB"/>
        </w:rPr>
      </w:pPr>
      <w:r w:rsidRPr="00C90A64">
        <w:rPr>
          <w:rFonts w:eastAsia="Times New Roman" w:cstheme="minorHAnsi"/>
          <w:lang w:eastAsia="en-GB"/>
        </w:rPr>
        <w:t>Have</w:t>
      </w:r>
      <w:r w:rsidR="00C70C21" w:rsidRPr="00C90A64">
        <w:rPr>
          <w:rFonts w:eastAsia="Times New Roman" w:cstheme="minorHAnsi"/>
          <w:lang w:eastAsia="en-GB"/>
        </w:rPr>
        <w:t xml:space="preserve"> inaccurate or incomplete </w:t>
      </w:r>
      <w:r w:rsidRPr="00C90A64">
        <w:rPr>
          <w:rFonts w:eastAsia="Times New Roman" w:cstheme="minorHAnsi"/>
          <w:lang w:eastAsia="en-GB"/>
        </w:rPr>
        <w:t>data</w:t>
      </w:r>
      <w:r w:rsidR="00C70C21" w:rsidRPr="00C90A64">
        <w:rPr>
          <w:rFonts w:eastAsia="Times New Roman" w:cstheme="minorHAnsi"/>
          <w:lang w:eastAsia="en-GB"/>
        </w:rPr>
        <w:t xml:space="preserve"> corrected</w:t>
      </w:r>
    </w:p>
    <w:p w14:paraId="3DA718B1" w14:textId="77777777" w:rsidR="00C70C21" w:rsidRPr="00C90A64" w:rsidRDefault="00C70C21" w:rsidP="00C70C21">
      <w:pPr>
        <w:pStyle w:val="ListParagraph"/>
        <w:numPr>
          <w:ilvl w:val="0"/>
          <w:numId w:val="14"/>
        </w:numPr>
        <w:jc w:val="both"/>
        <w:rPr>
          <w:rFonts w:eastAsia="Times New Roman" w:cstheme="minorHAnsi"/>
          <w:color w:val="000000" w:themeColor="text1"/>
          <w:lang w:eastAsia="en-GB"/>
        </w:rPr>
      </w:pPr>
      <w:r w:rsidRPr="00C90A64">
        <w:rPr>
          <w:rFonts w:eastAsia="Times New Roman" w:cstheme="minorHAnsi"/>
          <w:color w:val="000000" w:themeColor="text1"/>
          <w:lang w:eastAsia="en-GB"/>
        </w:rPr>
        <w:t>Ask for their data to be deleted when it is no longer needed</w:t>
      </w:r>
    </w:p>
    <w:p w14:paraId="4E6B11FF" w14:textId="77777777" w:rsidR="00C70C21" w:rsidRPr="00C90A64" w:rsidRDefault="00C70C21" w:rsidP="00C70C21">
      <w:pPr>
        <w:pStyle w:val="ListParagraph"/>
        <w:numPr>
          <w:ilvl w:val="0"/>
          <w:numId w:val="14"/>
        </w:numPr>
        <w:jc w:val="both"/>
        <w:rPr>
          <w:rFonts w:eastAsia="Times New Roman" w:cstheme="minorHAnsi"/>
          <w:color w:val="000000" w:themeColor="text1"/>
          <w:lang w:eastAsia="en-GB"/>
        </w:rPr>
      </w:pPr>
      <w:r w:rsidRPr="00C90A64">
        <w:rPr>
          <w:rFonts w:eastAsia="Times New Roman" w:cstheme="minorHAnsi"/>
          <w:color w:val="000000" w:themeColor="text1"/>
          <w:lang w:eastAsia="en-GB"/>
        </w:rPr>
        <w:t xml:space="preserve">Restrict the use of their data in certain circumstances </w:t>
      </w:r>
    </w:p>
    <w:p w14:paraId="7C9E395A" w14:textId="77777777" w:rsidR="00C70C21" w:rsidRPr="00C90A64" w:rsidRDefault="00C70C21" w:rsidP="00C70C21">
      <w:pPr>
        <w:pStyle w:val="ListParagraph"/>
        <w:numPr>
          <w:ilvl w:val="0"/>
          <w:numId w:val="14"/>
        </w:numPr>
        <w:jc w:val="both"/>
        <w:rPr>
          <w:rFonts w:eastAsia="Times New Roman" w:cstheme="minorHAnsi"/>
          <w:color w:val="000000" w:themeColor="text1"/>
          <w:lang w:eastAsia="en-GB"/>
        </w:rPr>
      </w:pPr>
      <w:r w:rsidRPr="00C90A64">
        <w:rPr>
          <w:rFonts w:eastAsia="Times New Roman" w:cstheme="minorHAnsi"/>
          <w:color w:val="000000" w:themeColor="text1"/>
          <w:lang w:eastAsia="en-GB"/>
        </w:rPr>
        <w:t xml:space="preserve">Port (transfer) their data to another organisation in certain circumstances </w:t>
      </w:r>
    </w:p>
    <w:p w14:paraId="5D0B2A1B" w14:textId="77777777" w:rsidR="00C70C21" w:rsidRPr="00C90A64" w:rsidRDefault="00C70C21" w:rsidP="00C70C21">
      <w:pPr>
        <w:pStyle w:val="ListParagraph"/>
        <w:numPr>
          <w:ilvl w:val="0"/>
          <w:numId w:val="14"/>
        </w:numPr>
        <w:jc w:val="both"/>
        <w:rPr>
          <w:rFonts w:eastAsia="Times New Roman" w:cstheme="minorHAnsi"/>
          <w:color w:val="000000" w:themeColor="text1"/>
          <w:lang w:eastAsia="en-GB"/>
        </w:rPr>
      </w:pPr>
      <w:r w:rsidRPr="00C90A64">
        <w:rPr>
          <w:rFonts w:eastAsia="Times New Roman" w:cstheme="minorHAnsi"/>
          <w:color w:val="000000" w:themeColor="text1"/>
          <w:lang w:eastAsia="en-GB"/>
        </w:rPr>
        <w:t>Object to the use of their data in certain circumstances (this includes direct marketing)</w:t>
      </w:r>
    </w:p>
    <w:p w14:paraId="105B23C1" w14:textId="77777777" w:rsidR="00C70C21" w:rsidRPr="00C90A64" w:rsidRDefault="00C70C21" w:rsidP="00C70C21">
      <w:pPr>
        <w:pStyle w:val="ListParagraph"/>
        <w:numPr>
          <w:ilvl w:val="0"/>
          <w:numId w:val="14"/>
        </w:numPr>
        <w:jc w:val="both"/>
        <w:rPr>
          <w:rFonts w:eastAsia="Times New Roman" w:cstheme="minorHAnsi"/>
          <w:color w:val="000000" w:themeColor="text1"/>
          <w:lang w:eastAsia="en-GB"/>
        </w:rPr>
      </w:pPr>
      <w:r w:rsidRPr="00C90A64">
        <w:rPr>
          <w:rFonts w:eastAsia="Times New Roman" w:cstheme="minorHAnsi"/>
          <w:color w:val="000000" w:themeColor="text1"/>
          <w:lang w:eastAsia="en-GB"/>
        </w:rPr>
        <w:t>Prevent automated decisions being taken about them (including profiling)</w:t>
      </w:r>
    </w:p>
    <w:p w14:paraId="137763B4" w14:textId="50FAFDC1" w:rsidR="00C70C21" w:rsidRPr="00C90A64" w:rsidRDefault="00C70C21" w:rsidP="00C70C21">
      <w:pPr>
        <w:pStyle w:val="ListParagraph"/>
        <w:numPr>
          <w:ilvl w:val="0"/>
          <w:numId w:val="14"/>
        </w:numPr>
        <w:jc w:val="both"/>
        <w:rPr>
          <w:rFonts w:eastAsia="Times New Roman" w:cstheme="minorHAnsi"/>
          <w:color w:val="000000" w:themeColor="text1"/>
          <w:lang w:eastAsia="en-GB"/>
        </w:rPr>
      </w:pPr>
      <w:r w:rsidRPr="00C90A64">
        <w:rPr>
          <w:rFonts w:eastAsia="Times New Roman" w:cstheme="minorHAnsi"/>
          <w:color w:val="000000" w:themeColor="text1"/>
          <w:lang w:eastAsia="en-GB"/>
        </w:rPr>
        <w:t xml:space="preserve">Raise a concern with the </w:t>
      </w:r>
      <w:r w:rsidR="00F35A70">
        <w:rPr>
          <w:rFonts w:eastAsia="Times New Roman" w:cstheme="minorHAnsi"/>
          <w:color w:val="000000" w:themeColor="text1"/>
          <w:lang w:eastAsia="en-GB"/>
        </w:rPr>
        <w:t xml:space="preserve">Trust </w:t>
      </w:r>
      <w:r w:rsidRPr="00C90A64">
        <w:rPr>
          <w:rFonts w:eastAsia="Times New Roman" w:cstheme="minorHAnsi"/>
          <w:color w:val="000000" w:themeColor="text1"/>
          <w:lang w:eastAsia="en-GB"/>
        </w:rPr>
        <w:t xml:space="preserve">about the handling of their personal data. If they remain dissatisfied with </w:t>
      </w:r>
      <w:r w:rsidR="00F35A70">
        <w:rPr>
          <w:rFonts w:eastAsia="Times New Roman" w:cstheme="minorHAnsi"/>
          <w:color w:val="000000" w:themeColor="text1"/>
          <w:lang w:eastAsia="en-GB"/>
        </w:rPr>
        <w:t>Trust’s</w:t>
      </w:r>
      <w:r w:rsidR="00FD0DF0" w:rsidRPr="00C46796">
        <w:rPr>
          <w:rFonts w:cstheme="minorHAnsi"/>
          <w:color w:val="0070C0"/>
        </w:rPr>
        <w:t xml:space="preserve"> </w:t>
      </w:r>
      <w:r w:rsidRPr="00C90A64">
        <w:rPr>
          <w:rFonts w:eastAsia="Times New Roman" w:cstheme="minorHAnsi"/>
          <w:color w:val="000000" w:themeColor="text1"/>
          <w:lang w:eastAsia="en-GB"/>
        </w:rPr>
        <w:t>response, they have the right to escalate this to the Information Commissioner’s Office.</w:t>
      </w:r>
    </w:p>
    <w:p w14:paraId="6ED2009D" w14:textId="4180D01D" w:rsidR="00864136" w:rsidRPr="00C90A64" w:rsidRDefault="00FB7481" w:rsidP="000F0A8E">
      <w:pPr>
        <w:pStyle w:val="Heading2"/>
        <w:jc w:val="both"/>
        <w:rPr>
          <w:rFonts w:asciiTheme="minorHAnsi" w:hAnsiTheme="minorHAnsi" w:cstheme="minorHAnsi"/>
        </w:rPr>
      </w:pPr>
      <w:bookmarkStart w:id="37" w:name="_Toc515385947"/>
      <w:bookmarkStart w:id="38" w:name="_Toc105404292"/>
      <w:r w:rsidRPr="00C90A64">
        <w:rPr>
          <w:rFonts w:asciiTheme="minorHAnsi" w:hAnsiTheme="minorHAnsi" w:cstheme="minorHAnsi"/>
        </w:rPr>
        <w:t xml:space="preserve">Handling </w:t>
      </w:r>
      <w:r w:rsidR="000E5650" w:rsidRPr="00C90A64">
        <w:rPr>
          <w:rFonts w:asciiTheme="minorHAnsi" w:hAnsiTheme="minorHAnsi" w:cstheme="minorHAnsi"/>
        </w:rPr>
        <w:t>r</w:t>
      </w:r>
      <w:r w:rsidRPr="00C90A64">
        <w:rPr>
          <w:rFonts w:asciiTheme="minorHAnsi" w:hAnsiTheme="minorHAnsi" w:cstheme="minorHAnsi"/>
        </w:rPr>
        <w:t>equests</w:t>
      </w:r>
      <w:bookmarkEnd w:id="37"/>
      <w:bookmarkEnd w:id="38"/>
    </w:p>
    <w:p w14:paraId="246BF93D" w14:textId="2B07C0E4" w:rsidR="00412624" w:rsidRPr="00C90A64" w:rsidRDefault="00412624" w:rsidP="00412624">
      <w:pPr>
        <w:pStyle w:val="Para3"/>
        <w:keepLines w:val="0"/>
        <w:numPr>
          <w:ilvl w:val="2"/>
          <w:numId w:val="9"/>
        </w:numPr>
        <w:spacing w:line="252" w:lineRule="auto"/>
        <w:jc w:val="both"/>
        <w:outlineLvl w:val="9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Data subjects exercising their </w:t>
      </w:r>
      <w:r w:rsidR="00654F7B" w:rsidRPr="00C90A64">
        <w:rPr>
          <w:rFonts w:asciiTheme="minorHAnsi" w:hAnsiTheme="minorHAnsi" w:cstheme="minorHAnsi"/>
        </w:rPr>
        <w:t xml:space="preserve">data protection </w:t>
      </w:r>
      <w:r w:rsidRPr="00C90A64">
        <w:rPr>
          <w:rFonts w:asciiTheme="minorHAnsi" w:hAnsiTheme="minorHAnsi" w:cstheme="minorHAnsi"/>
        </w:rPr>
        <w:t xml:space="preserve">rights are recommended to put their request in writing and send it to the </w:t>
      </w:r>
      <w:r w:rsidR="00357DCF">
        <w:rPr>
          <w:rFonts w:asciiTheme="minorHAnsi" w:hAnsiTheme="minorHAnsi" w:cstheme="minorHAnsi"/>
        </w:rPr>
        <w:t xml:space="preserve">Trust </w:t>
      </w:r>
      <w:r w:rsidRPr="00C90A64">
        <w:rPr>
          <w:rFonts w:asciiTheme="minorHAnsi" w:hAnsiTheme="minorHAnsi" w:cstheme="minorHAnsi"/>
        </w:rPr>
        <w:t xml:space="preserve">at </w:t>
      </w:r>
      <w:r w:rsidR="00357DCF">
        <w:rPr>
          <w:rFonts w:asciiTheme="minorHAnsi" w:hAnsiTheme="minorHAnsi" w:cstheme="minorHAnsi"/>
        </w:rPr>
        <w:t>Edmund Rice Building, St Boniface College, Boniface Lane, Manadon Park, Plymouth, PL5 3AG</w:t>
      </w:r>
      <w:r w:rsidRPr="00C90A64">
        <w:rPr>
          <w:rFonts w:asciiTheme="minorHAnsi" w:hAnsiTheme="minorHAnsi" w:cstheme="minorHAnsi"/>
        </w:rPr>
        <w:t xml:space="preserve">. Data subjects can also exercise their rights verbally. </w:t>
      </w:r>
      <w:r w:rsidR="0085431F" w:rsidRPr="00C90A64">
        <w:rPr>
          <w:rFonts w:asciiTheme="minorHAnsi" w:hAnsiTheme="minorHAnsi" w:cstheme="minorHAnsi"/>
        </w:rPr>
        <w:t xml:space="preserve">Data Protection </w:t>
      </w:r>
      <w:r w:rsidR="00C70C21" w:rsidRPr="00C90A64">
        <w:rPr>
          <w:rFonts w:asciiTheme="minorHAnsi" w:hAnsiTheme="minorHAnsi" w:cstheme="minorHAnsi"/>
        </w:rPr>
        <w:t xml:space="preserve">Requests shall be handled in line with the </w:t>
      </w:r>
      <w:r w:rsidR="00357DCF">
        <w:rPr>
          <w:rFonts w:asciiTheme="minorHAnsi" w:hAnsiTheme="minorHAnsi" w:cstheme="minorHAnsi"/>
        </w:rPr>
        <w:t>Trust’s</w:t>
      </w:r>
      <w:r w:rsidR="00FD0DF0" w:rsidRPr="00C46796">
        <w:rPr>
          <w:rFonts w:asciiTheme="minorHAnsi" w:hAnsiTheme="minorHAnsi" w:cstheme="minorHAnsi"/>
          <w:color w:val="0070C0"/>
        </w:rPr>
        <w:t xml:space="preserve"> </w:t>
      </w:r>
      <w:r w:rsidR="00C70C21" w:rsidRPr="00C90A64">
        <w:rPr>
          <w:rFonts w:asciiTheme="minorHAnsi" w:hAnsiTheme="minorHAnsi" w:cstheme="minorHAnsi"/>
        </w:rPr>
        <w:t>Data Protection Request Handling Procedure</w:t>
      </w:r>
      <w:r w:rsidR="009E0E53" w:rsidRPr="00C90A64">
        <w:rPr>
          <w:rFonts w:asciiTheme="minorHAnsi" w:hAnsiTheme="minorHAnsi" w:cstheme="minorHAnsi"/>
        </w:rPr>
        <w:t xml:space="preserve">. </w:t>
      </w:r>
    </w:p>
    <w:p w14:paraId="3979F8A5" w14:textId="758D36AF" w:rsidR="00E8425C" w:rsidRPr="00C90A64" w:rsidRDefault="00885A9B" w:rsidP="000F0A8E">
      <w:pPr>
        <w:pStyle w:val="Heading2"/>
        <w:jc w:val="both"/>
        <w:rPr>
          <w:rFonts w:asciiTheme="minorHAnsi" w:hAnsiTheme="minorHAnsi" w:cstheme="minorHAnsi"/>
        </w:rPr>
      </w:pPr>
      <w:bookmarkStart w:id="39" w:name="_Toc515385948"/>
      <w:bookmarkStart w:id="40" w:name="_Toc105404293"/>
      <w:r w:rsidRPr="00C90A64">
        <w:rPr>
          <w:rFonts w:asciiTheme="minorHAnsi" w:hAnsiTheme="minorHAnsi" w:cstheme="minorHAnsi"/>
        </w:rPr>
        <w:t>Data protection by design</w:t>
      </w:r>
      <w:r w:rsidR="0063254D" w:rsidRPr="00C90A64">
        <w:rPr>
          <w:rFonts w:asciiTheme="minorHAnsi" w:hAnsiTheme="minorHAnsi" w:cstheme="minorHAnsi"/>
        </w:rPr>
        <w:t xml:space="preserve"> and default</w:t>
      </w:r>
      <w:bookmarkEnd w:id="39"/>
      <w:bookmarkEnd w:id="40"/>
    </w:p>
    <w:p w14:paraId="6B44FA36" w14:textId="4F92E721" w:rsidR="009720BE" w:rsidRPr="00C90A64" w:rsidRDefault="003A7284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F35A70">
        <w:rPr>
          <w:rFonts w:asciiTheme="minorHAnsi" w:hAnsiTheme="minorHAnsi" w:cstheme="minorHAnsi"/>
        </w:rPr>
        <w:t xml:space="preserve">Trust </w:t>
      </w:r>
      <w:r w:rsidR="009F476E" w:rsidRPr="00C90A64">
        <w:rPr>
          <w:rFonts w:asciiTheme="minorHAnsi" w:hAnsiTheme="minorHAnsi" w:cstheme="minorHAnsi"/>
        </w:rPr>
        <w:t xml:space="preserve">shall have </w:t>
      </w:r>
      <w:r w:rsidR="00FA24E5" w:rsidRPr="00C90A64">
        <w:rPr>
          <w:rFonts w:asciiTheme="minorHAnsi" w:hAnsiTheme="minorHAnsi" w:cstheme="minorHAnsi"/>
        </w:rPr>
        <w:t xml:space="preserve">appropriate technical and organisational measures </w:t>
      </w:r>
      <w:r w:rsidR="00257DBF" w:rsidRPr="00C90A64">
        <w:rPr>
          <w:rFonts w:asciiTheme="minorHAnsi" w:hAnsiTheme="minorHAnsi" w:cstheme="minorHAnsi"/>
        </w:rPr>
        <w:t xml:space="preserve">in place </w:t>
      </w:r>
      <w:r w:rsidR="00FA24E5" w:rsidRPr="00C90A64">
        <w:rPr>
          <w:rFonts w:asciiTheme="minorHAnsi" w:hAnsiTheme="minorHAnsi" w:cstheme="minorHAnsi"/>
        </w:rPr>
        <w:t>which are designed</w:t>
      </w:r>
      <w:r w:rsidR="00257DBF" w:rsidRPr="00C90A64">
        <w:rPr>
          <w:rFonts w:asciiTheme="minorHAnsi" w:hAnsiTheme="minorHAnsi" w:cstheme="minorHAnsi"/>
        </w:rPr>
        <w:t xml:space="preserve"> to</w:t>
      </w:r>
      <w:r w:rsidR="00FA24E5" w:rsidRPr="00C90A64">
        <w:rPr>
          <w:rFonts w:asciiTheme="minorHAnsi" w:hAnsiTheme="minorHAnsi" w:cstheme="minorHAnsi"/>
        </w:rPr>
        <w:t xml:space="preserve"> implement the data protection principles in an effective manner</w:t>
      </w:r>
      <w:r w:rsidR="00F30CB5" w:rsidRPr="00C90A64">
        <w:rPr>
          <w:rFonts w:asciiTheme="minorHAnsi" w:hAnsiTheme="minorHAnsi" w:cstheme="minorHAnsi"/>
        </w:rPr>
        <w:t xml:space="preserve">, </w:t>
      </w:r>
      <w:r w:rsidR="0076317D" w:rsidRPr="00C90A64">
        <w:rPr>
          <w:rFonts w:asciiTheme="minorHAnsi" w:hAnsiTheme="minorHAnsi" w:cstheme="minorHAnsi"/>
        </w:rPr>
        <w:t xml:space="preserve">and will ensure </w:t>
      </w:r>
      <w:r w:rsidR="001A6868" w:rsidRPr="00C90A64">
        <w:rPr>
          <w:rFonts w:asciiTheme="minorHAnsi" w:hAnsiTheme="minorHAnsi" w:cstheme="minorHAnsi"/>
        </w:rPr>
        <w:t xml:space="preserve">that </w:t>
      </w:r>
      <w:r w:rsidR="0076317D" w:rsidRPr="00C90A64">
        <w:rPr>
          <w:rFonts w:asciiTheme="minorHAnsi" w:hAnsiTheme="minorHAnsi" w:cstheme="minorHAnsi"/>
        </w:rPr>
        <w:t xml:space="preserve">by </w:t>
      </w:r>
      <w:r w:rsidR="00FA24E5" w:rsidRPr="00C90A64">
        <w:rPr>
          <w:rFonts w:asciiTheme="minorHAnsi" w:hAnsiTheme="minorHAnsi" w:cstheme="minorHAnsi"/>
        </w:rPr>
        <w:t>default</w:t>
      </w:r>
      <w:r w:rsidR="005D7A6A" w:rsidRPr="00C90A64">
        <w:rPr>
          <w:rFonts w:asciiTheme="minorHAnsi" w:hAnsiTheme="minorHAnsi" w:cstheme="minorHAnsi"/>
        </w:rPr>
        <w:t>,</w:t>
      </w:r>
      <w:r w:rsidR="0076317D" w:rsidRPr="00C90A64">
        <w:rPr>
          <w:rFonts w:asciiTheme="minorHAnsi" w:hAnsiTheme="minorHAnsi" w:cstheme="minorHAnsi"/>
        </w:rPr>
        <w:t xml:space="preserve"> it will only </w:t>
      </w:r>
      <w:r w:rsidR="009A7ED4" w:rsidRPr="00C90A64">
        <w:rPr>
          <w:rFonts w:asciiTheme="minorHAnsi" w:hAnsiTheme="minorHAnsi" w:cstheme="minorHAnsi"/>
        </w:rPr>
        <w:t>p</w:t>
      </w:r>
      <w:r w:rsidR="0076317D" w:rsidRPr="00C90A64">
        <w:rPr>
          <w:rFonts w:asciiTheme="minorHAnsi" w:hAnsiTheme="minorHAnsi" w:cstheme="minorHAnsi"/>
        </w:rPr>
        <w:t>roce</w:t>
      </w:r>
      <w:r w:rsidR="0016160D" w:rsidRPr="00C90A64">
        <w:rPr>
          <w:rFonts w:asciiTheme="minorHAnsi" w:hAnsiTheme="minorHAnsi" w:cstheme="minorHAnsi"/>
        </w:rPr>
        <w:t xml:space="preserve">ss </w:t>
      </w:r>
      <w:r w:rsidR="009A7ED4" w:rsidRPr="00C90A64">
        <w:rPr>
          <w:rFonts w:asciiTheme="minorHAnsi" w:hAnsiTheme="minorHAnsi" w:cstheme="minorHAnsi"/>
        </w:rPr>
        <w:t>p</w:t>
      </w:r>
      <w:r w:rsidR="0016160D" w:rsidRPr="00C90A64">
        <w:rPr>
          <w:rFonts w:asciiTheme="minorHAnsi" w:hAnsiTheme="minorHAnsi" w:cstheme="minorHAnsi"/>
        </w:rPr>
        <w:t xml:space="preserve">ersonal </w:t>
      </w:r>
      <w:r w:rsidR="009A7ED4" w:rsidRPr="00C90A64">
        <w:rPr>
          <w:rFonts w:asciiTheme="minorHAnsi" w:hAnsiTheme="minorHAnsi" w:cstheme="minorHAnsi"/>
        </w:rPr>
        <w:t>d</w:t>
      </w:r>
      <w:r w:rsidR="0016160D" w:rsidRPr="00C90A64">
        <w:rPr>
          <w:rFonts w:asciiTheme="minorHAnsi" w:hAnsiTheme="minorHAnsi" w:cstheme="minorHAnsi"/>
        </w:rPr>
        <w:t>ata where it is necessary to do so</w:t>
      </w:r>
      <w:r w:rsidR="00D138B2" w:rsidRPr="00C90A64">
        <w:rPr>
          <w:rFonts w:asciiTheme="minorHAnsi" w:hAnsiTheme="minorHAnsi" w:cstheme="minorHAnsi"/>
        </w:rPr>
        <w:t>. Th</w:t>
      </w:r>
      <w:r w:rsidR="00954E3E" w:rsidRPr="00C90A64">
        <w:rPr>
          <w:rFonts w:asciiTheme="minorHAnsi" w:hAnsiTheme="minorHAnsi" w:cstheme="minorHAnsi"/>
        </w:rPr>
        <w:t xml:space="preserve">e </w:t>
      </w:r>
      <w:r w:rsidR="00F35A70">
        <w:rPr>
          <w:rFonts w:asciiTheme="minorHAnsi" w:hAnsiTheme="minorHAnsi" w:cstheme="minorHAnsi"/>
        </w:rPr>
        <w:t>Trust</w:t>
      </w:r>
      <w:r w:rsidR="0045607C">
        <w:rPr>
          <w:rFonts w:asciiTheme="minorHAnsi" w:hAnsiTheme="minorHAnsi" w:cstheme="minorHAnsi"/>
        </w:rPr>
        <w:t xml:space="preserve">’s </w:t>
      </w:r>
      <w:r w:rsidR="00FC5C43" w:rsidRPr="00C90A64">
        <w:rPr>
          <w:rFonts w:asciiTheme="minorHAnsi" w:hAnsiTheme="minorHAnsi" w:cstheme="minorHAnsi"/>
        </w:rPr>
        <w:t xml:space="preserve">Data Protection Policy </w:t>
      </w:r>
      <w:r w:rsidR="00847D8A" w:rsidRPr="00C90A64">
        <w:rPr>
          <w:rFonts w:asciiTheme="minorHAnsi" w:hAnsiTheme="minorHAnsi" w:cstheme="minorHAnsi"/>
        </w:rPr>
        <w:t xml:space="preserve">and supplementary </w:t>
      </w:r>
      <w:r w:rsidR="00372218" w:rsidRPr="00C90A64">
        <w:rPr>
          <w:rFonts w:asciiTheme="minorHAnsi" w:hAnsiTheme="minorHAnsi" w:cstheme="minorHAnsi"/>
        </w:rPr>
        <w:t xml:space="preserve">policies, </w:t>
      </w:r>
      <w:r w:rsidR="00847D8A" w:rsidRPr="00C90A64">
        <w:rPr>
          <w:rFonts w:asciiTheme="minorHAnsi" w:hAnsiTheme="minorHAnsi" w:cstheme="minorHAnsi"/>
        </w:rPr>
        <w:t>procedures</w:t>
      </w:r>
      <w:r w:rsidR="00372218" w:rsidRPr="00C90A64">
        <w:rPr>
          <w:rFonts w:asciiTheme="minorHAnsi" w:hAnsiTheme="minorHAnsi" w:cstheme="minorHAnsi"/>
        </w:rPr>
        <w:t xml:space="preserve"> and guides </w:t>
      </w:r>
      <w:r w:rsidR="00847D8A" w:rsidRPr="00C90A64">
        <w:rPr>
          <w:rFonts w:asciiTheme="minorHAnsi" w:hAnsiTheme="minorHAnsi" w:cstheme="minorHAnsi"/>
        </w:rPr>
        <w:t xml:space="preserve">explain </w:t>
      </w:r>
      <w:r w:rsidR="00FC5C43" w:rsidRPr="00C90A64">
        <w:rPr>
          <w:rFonts w:asciiTheme="minorHAnsi" w:hAnsiTheme="minorHAnsi" w:cstheme="minorHAnsi"/>
        </w:rPr>
        <w:t xml:space="preserve">how </w:t>
      </w:r>
      <w:r w:rsidR="00847D8A" w:rsidRPr="00C90A64">
        <w:rPr>
          <w:rFonts w:asciiTheme="minorHAnsi" w:hAnsiTheme="minorHAnsi" w:cstheme="minorHAnsi"/>
        </w:rPr>
        <w:t xml:space="preserve">the </w:t>
      </w:r>
      <w:r w:rsidR="00357DCF">
        <w:rPr>
          <w:rFonts w:asciiTheme="minorHAnsi" w:hAnsiTheme="minorHAnsi" w:cstheme="minorHAnsi"/>
        </w:rPr>
        <w:t>Trust</w:t>
      </w:r>
      <w:r w:rsidR="00847D8A" w:rsidRPr="00C90A64">
        <w:rPr>
          <w:rFonts w:asciiTheme="minorHAnsi" w:hAnsiTheme="minorHAnsi" w:cstheme="minorHAnsi"/>
        </w:rPr>
        <w:t xml:space="preserve"> aims to achieve this.</w:t>
      </w:r>
    </w:p>
    <w:p w14:paraId="5B1B558F" w14:textId="471AC7B7" w:rsidR="00885A9B" w:rsidRPr="00C90A64" w:rsidRDefault="00315CE9" w:rsidP="000F0A8E">
      <w:pPr>
        <w:pStyle w:val="Heading2"/>
        <w:jc w:val="both"/>
        <w:rPr>
          <w:rFonts w:asciiTheme="minorHAnsi" w:hAnsiTheme="minorHAnsi" w:cstheme="minorHAnsi"/>
        </w:rPr>
      </w:pPr>
      <w:bookmarkStart w:id="41" w:name="_Toc515385949"/>
      <w:bookmarkStart w:id="42" w:name="_Toc105404294"/>
      <w:r w:rsidRPr="00C90A64">
        <w:rPr>
          <w:rFonts w:asciiTheme="minorHAnsi" w:hAnsiTheme="minorHAnsi" w:cstheme="minorHAnsi"/>
        </w:rPr>
        <w:t>Joint controller</w:t>
      </w:r>
      <w:r w:rsidR="0007453B" w:rsidRPr="00C90A64">
        <w:rPr>
          <w:rFonts w:asciiTheme="minorHAnsi" w:hAnsiTheme="minorHAnsi" w:cstheme="minorHAnsi"/>
        </w:rPr>
        <w:t xml:space="preserve"> </w:t>
      </w:r>
      <w:r w:rsidR="007D0FC5" w:rsidRPr="00C90A64">
        <w:rPr>
          <w:rFonts w:asciiTheme="minorHAnsi" w:hAnsiTheme="minorHAnsi" w:cstheme="minorHAnsi"/>
        </w:rPr>
        <w:t>a</w:t>
      </w:r>
      <w:r w:rsidR="0007453B" w:rsidRPr="00C90A64">
        <w:rPr>
          <w:rFonts w:asciiTheme="minorHAnsi" w:hAnsiTheme="minorHAnsi" w:cstheme="minorHAnsi"/>
        </w:rPr>
        <w:t>greements</w:t>
      </w:r>
      <w:bookmarkEnd w:id="41"/>
      <w:bookmarkEnd w:id="42"/>
    </w:p>
    <w:p w14:paraId="537BAC86" w14:textId="229B8E86" w:rsidR="005E061D" w:rsidRPr="00C90A64" w:rsidRDefault="00644CCF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45607C">
        <w:rPr>
          <w:rFonts w:asciiTheme="minorHAnsi" w:hAnsiTheme="minorHAnsi" w:cstheme="minorHAnsi"/>
        </w:rPr>
        <w:t xml:space="preserve">Trust </w:t>
      </w:r>
      <w:r w:rsidRPr="00C90A64">
        <w:rPr>
          <w:rFonts w:asciiTheme="minorHAnsi" w:hAnsiTheme="minorHAnsi" w:cstheme="minorHAnsi"/>
        </w:rPr>
        <w:t>shall sign up to agreements</w:t>
      </w:r>
      <w:r w:rsidR="003255DF" w:rsidRPr="00C90A64">
        <w:rPr>
          <w:rFonts w:asciiTheme="minorHAnsi" w:hAnsiTheme="minorHAnsi" w:cstheme="minorHAnsi"/>
        </w:rPr>
        <w:t xml:space="preserve"> with </w:t>
      </w:r>
      <w:r w:rsidR="002B56A1" w:rsidRPr="00C90A64">
        <w:rPr>
          <w:rFonts w:asciiTheme="minorHAnsi" w:hAnsiTheme="minorHAnsi" w:cstheme="minorHAnsi"/>
        </w:rPr>
        <w:t xml:space="preserve">other </w:t>
      </w:r>
      <w:r w:rsidR="0091115B" w:rsidRPr="00C90A64">
        <w:rPr>
          <w:rFonts w:asciiTheme="minorHAnsi" w:hAnsiTheme="minorHAnsi" w:cstheme="minorHAnsi"/>
        </w:rPr>
        <w:t xml:space="preserve">data controllers </w:t>
      </w:r>
      <w:r w:rsidR="003255DF" w:rsidRPr="00C90A64">
        <w:rPr>
          <w:rFonts w:asciiTheme="minorHAnsi" w:hAnsiTheme="minorHAnsi" w:cstheme="minorHAnsi"/>
        </w:rPr>
        <w:t>where</w:t>
      </w:r>
      <w:r w:rsidR="00C31155" w:rsidRPr="00C90A64">
        <w:rPr>
          <w:rFonts w:asciiTheme="minorHAnsi" w:hAnsiTheme="minorHAnsi" w:cstheme="minorHAnsi"/>
        </w:rPr>
        <w:t xml:space="preserve"> </w:t>
      </w:r>
      <w:r w:rsidR="007D0FC5" w:rsidRPr="00C90A64">
        <w:rPr>
          <w:rFonts w:asciiTheme="minorHAnsi" w:hAnsiTheme="minorHAnsi" w:cstheme="minorHAnsi"/>
        </w:rPr>
        <w:t>p</w:t>
      </w:r>
      <w:r w:rsidR="00C31155" w:rsidRPr="00C90A64">
        <w:rPr>
          <w:rFonts w:asciiTheme="minorHAnsi" w:hAnsiTheme="minorHAnsi" w:cstheme="minorHAnsi"/>
        </w:rPr>
        <w:t xml:space="preserve">ersonal </w:t>
      </w:r>
      <w:r w:rsidR="007D0FC5" w:rsidRPr="00C90A64">
        <w:rPr>
          <w:rFonts w:asciiTheme="minorHAnsi" w:hAnsiTheme="minorHAnsi" w:cstheme="minorHAnsi"/>
        </w:rPr>
        <w:t>d</w:t>
      </w:r>
      <w:r w:rsidR="00C31155" w:rsidRPr="00C90A64">
        <w:rPr>
          <w:rFonts w:asciiTheme="minorHAnsi" w:hAnsiTheme="minorHAnsi" w:cstheme="minorHAnsi"/>
        </w:rPr>
        <w:t xml:space="preserve">ata is shared </w:t>
      </w:r>
      <w:r w:rsidR="000043D4" w:rsidRPr="00C90A64">
        <w:rPr>
          <w:rFonts w:asciiTheme="minorHAnsi" w:hAnsiTheme="minorHAnsi" w:cstheme="minorHAnsi"/>
        </w:rPr>
        <w:t xml:space="preserve">or otherwise </w:t>
      </w:r>
      <w:r w:rsidR="007D0FC5" w:rsidRPr="00C90A64">
        <w:rPr>
          <w:rFonts w:asciiTheme="minorHAnsi" w:hAnsiTheme="minorHAnsi" w:cstheme="minorHAnsi"/>
        </w:rPr>
        <w:t>p</w:t>
      </w:r>
      <w:r w:rsidR="000043D4" w:rsidRPr="00C90A64">
        <w:rPr>
          <w:rFonts w:asciiTheme="minorHAnsi" w:hAnsiTheme="minorHAnsi" w:cstheme="minorHAnsi"/>
        </w:rPr>
        <w:t xml:space="preserve">rocessed </w:t>
      </w:r>
      <w:r w:rsidR="00C31155" w:rsidRPr="00C90A64">
        <w:rPr>
          <w:rFonts w:asciiTheme="minorHAnsi" w:hAnsiTheme="minorHAnsi" w:cstheme="minorHAnsi"/>
        </w:rPr>
        <w:t>on a regular basi</w:t>
      </w:r>
      <w:r w:rsidR="000670F3" w:rsidRPr="00C90A64">
        <w:rPr>
          <w:rFonts w:asciiTheme="minorHAnsi" w:hAnsiTheme="minorHAnsi" w:cstheme="minorHAnsi"/>
        </w:rPr>
        <w:t xml:space="preserve">s, where </w:t>
      </w:r>
      <w:r w:rsidR="0091115B" w:rsidRPr="00C90A64">
        <w:rPr>
          <w:rFonts w:asciiTheme="minorHAnsi" w:hAnsiTheme="minorHAnsi" w:cstheme="minorHAnsi"/>
        </w:rPr>
        <w:t>it is necessary to do so.</w:t>
      </w:r>
    </w:p>
    <w:p w14:paraId="128EBDAE" w14:textId="4507B370" w:rsidR="00315CE9" w:rsidRPr="00C90A64" w:rsidRDefault="00315CE9" w:rsidP="000F0A8E">
      <w:pPr>
        <w:pStyle w:val="Heading2"/>
        <w:jc w:val="both"/>
        <w:rPr>
          <w:rFonts w:asciiTheme="minorHAnsi" w:hAnsiTheme="minorHAnsi" w:cstheme="minorHAnsi"/>
        </w:rPr>
      </w:pPr>
      <w:bookmarkStart w:id="43" w:name="_Toc515385950"/>
      <w:bookmarkStart w:id="44" w:name="_Toc105404295"/>
      <w:r w:rsidRPr="00C90A64">
        <w:rPr>
          <w:rFonts w:asciiTheme="minorHAnsi" w:hAnsiTheme="minorHAnsi" w:cstheme="minorHAnsi"/>
        </w:rPr>
        <w:t>Data processors</w:t>
      </w:r>
      <w:bookmarkEnd w:id="43"/>
      <w:bookmarkEnd w:id="44"/>
    </w:p>
    <w:p w14:paraId="7DBC174B" w14:textId="3F5C9A63" w:rsidR="00CF2638" w:rsidRPr="00C90A64" w:rsidRDefault="00EA0CB9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45607C">
        <w:rPr>
          <w:rFonts w:asciiTheme="minorHAnsi" w:hAnsiTheme="minorHAnsi" w:cstheme="minorHAnsi"/>
        </w:rPr>
        <w:t xml:space="preserve">Trust </w:t>
      </w:r>
      <w:r w:rsidRPr="00C90A64">
        <w:rPr>
          <w:rFonts w:asciiTheme="minorHAnsi" w:hAnsiTheme="minorHAnsi" w:cstheme="minorHAnsi"/>
        </w:rPr>
        <w:t xml:space="preserve">shall </w:t>
      </w:r>
      <w:r w:rsidR="00F510E4" w:rsidRPr="00C90A64">
        <w:rPr>
          <w:rFonts w:asciiTheme="minorHAnsi" w:hAnsiTheme="minorHAnsi" w:cstheme="minorHAnsi"/>
        </w:rPr>
        <w:t xml:space="preserve">carry out </w:t>
      </w:r>
      <w:r w:rsidR="00DF5E9A" w:rsidRPr="00C90A64">
        <w:rPr>
          <w:rFonts w:asciiTheme="minorHAnsi" w:hAnsiTheme="minorHAnsi" w:cstheme="minorHAnsi"/>
        </w:rPr>
        <w:t xml:space="preserve">due diligence </w:t>
      </w:r>
      <w:r w:rsidR="00F510E4" w:rsidRPr="00C90A64">
        <w:rPr>
          <w:rFonts w:asciiTheme="minorHAnsi" w:hAnsiTheme="minorHAnsi" w:cstheme="minorHAnsi"/>
        </w:rPr>
        <w:t xml:space="preserve">checks with prospective </w:t>
      </w:r>
      <w:r w:rsidR="002B56A1" w:rsidRPr="00C90A64">
        <w:rPr>
          <w:rFonts w:asciiTheme="minorHAnsi" w:hAnsiTheme="minorHAnsi" w:cstheme="minorHAnsi"/>
        </w:rPr>
        <w:t>d</w:t>
      </w:r>
      <w:r w:rsidR="007D3559" w:rsidRPr="00C90A64">
        <w:rPr>
          <w:rFonts w:asciiTheme="minorHAnsi" w:hAnsiTheme="minorHAnsi" w:cstheme="minorHAnsi"/>
        </w:rPr>
        <w:t xml:space="preserve">ata </w:t>
      </w:r>
      <w:r w:rsidR="002B56A1" w:rsidRPr="00C90A64">
        <w:rPr>
          <w:rFonts w:asciiTheme="minorHAnsi" w:hAnsiTheme="minorHAnsi" w:cstheme="minorHAnsi"/>
        </w:rPr>
        <w:t>p</w:t>
      </w:r>
      <w:r w:rsidR="007D3559" w:rsidRPr="00C90A64">
        <w:rPr>
          <w:rFonts w:asciiTheme="minorHAnsi" w:hAnsiTheme="minorHAnsi" w:cstheme="minorHAnsi"/>
        </w:rPr>
        <w:t>rocessors</w:t>
      </w:r>
      <w:r w:rsidR="00F510E4" w:rsidRPr="00C90A64">
        <w:rPr>
          <w:rFonts w:asciiTheme="minorHAnsi" w:hAnsiTheme="minorHAnsi" w:cstheme="minorHAnsi"/>
        </w:rPr>
        <w:t xml:space="preserve"> (</w:t>
      </w:r>
      <w:r w:rsidR="002A3713" w:rsidRPr="00C90A64">
        <w:rPr>
          <w:rFonts w:asciiTheme="minorHAnsi" w:hAnsiTheme="minorHAnsi" w:cstheme="minorHAnsi"/>
        </w:rPr>
        <w:t>e.g. suppliers providing goods or services which involve the processing of personal data on the</w:t>
      </w:r>
      <w:r w:rsidR="0045607C">
        <w:rPr>
          <w:rFonts w:asciiTheme="minorHAnsi" w:hAnsiTheme="minorHAnsi" w:cstheme="minorHAnsi"/>
        </w:rPr>
        <w:t xml:space="preserve"> Trust’s </w:t>
      </w:r>
      <w:r w:rsidR="002A3713" w:rsidRPr="00C90A64">
        <w:rPr>
          <w:rFonts w:asciiTheme="minorHAnsi" w:hAnsiTheme="minorHAnsi" w:cstheme="minorHAnsi"/>
        </w:rPr>
        <w:t xml:space="preserve">behalf) </w:t>
      </w:r>
      <w:r w:rsidR="004E0547" w:rsidRPr="00C90A64">
        <w:rPr>
          <w:rFonts w:asciiTheme="minorHAnsi" w:hAnsiTheme="minorHAnsi" w:cstheme="minorHAnsi"/>
        </w:rPr>
        <w:t xml:space="preserve">to assess they have appropriate technical and organisational measures that are sufficient to </w:t>
      </w:r>
      <w:r w:rsidR="008C6A21" w:rsidRPr="00C90A64">
        <w:rPr>
          <w:rFonts w:asciiTheme="minorHAnsi" w:hAnsiTheme="minorHAnsi" w:cstheme="minorHAnsi"/>
        </w:rPr>
        <w:t xml:space="preserve">implement the requirements of the </w:t>
      </w:r>
      <w:r w:rsidR="00CF2638" w:rsidRPr="00C90A64">
        <w:rPr>
          <w:rFonts w:asciiTheme="minorHAnsi" w:hAnsiTheme="minorHAnsi" w:cstheme="minorHAnsi"/>
        </w:rPr>
        <w:t>data protection legislation</w:t>
      </w:r>
      <w:r w:rsidR="008C6A21" w:rsidRPr="00C90A64">
        <w:rPr>
          <w:rFonts w:asciiTheme="minorHAnsi" w:hAnsiTheme="minorHAnsi" w:cstheme="minorHAnsi"/>
        </w:rPr>
        <w:t xml:space="preserve"> and </w:t>
      </w:r>
      <w:r w:rsidR="00AE34E1" w:rsidRPr="00C90A64">
        <w:rPr>
          <w:rFonts w:asciiTheme="minorHAnsi" w:hAnsiTheme="minorHAnsi" w:cstheme="minorHAnsi"/>
        </w:rPr>
        <w:t xml:space="preserve">to </w:t>
      </w:r>
      <w:r w:rsidR="000904F2" w:rsidRPr="00C90A64">
        <w:rPr>
          <w:rFonts w:asciiTheme="minorHAnsi" w:hAnsiTheme="minorHAnsi" w:cstheme="minorHAnsi"/>
        </w:rPr>
        <w:t>protect the</w:t>
      </w:r>
      <w:r w:rsidR="0019260A" w:rsidRPr="00C90A64">
        <w:rPr>
          <w:rFonts w:asciiTheme="minorHAnsi" w:hAnsiTheme="minorHAnsi" w:cstheme="minorHAnsi"/>
        </w:rPr>
        <w:t xml:space="preserve"> rights of </w:t>
      </w:r>
      <w:r w:rsidR="00CF2638" w:rsidRPr="00C90A64">
        <w:rPr>
          <w:rFonts w:asciiTheme="minorHAnsi" w:hAnsiTheme="minorHAnsi" w:cstheme="minorHAnsi"/>
        </w:rPr>
        <w:t>d</w:t>
      </w:r>
      <w:r w:rsidR="00E66C9E" w:rsidRPr="00C90A64">
        <w:rPr>
          <w:rFonts w:asciiTheme="minorHAnsi" w:hAnsiTheme="minorHAnsi" w:cstheme="minorHAnsi"/>
        </w:rPr>
        <w:t xml:space="preserve">ata </w:t>
      </w:r>
      <w:r w:rsidR="00CF2638" w:rsidRPr="00C90A64">
        <w:rPr>
          <w:rFonts w:asciiTheme="minorHAnsi" w:hAnsiTheme="minorHAnsi" w:cstheme="minorHAnsi"/>
        </w:rPr>
        <w:t>s</w:t>
      </w:r>
      <w:r w:rsidR="00E66C9E" w:rsidRPr="00C90A64">
        <w:rPr>
          <w:rFonts w:asciiTheme="minorHAnsi" w:hAnsiTheme="minorHAnsi" w:cstheme="minorHAnsi"/>
        </w:rPr>
        <w:t>ubjects</w:t>
      </w:r>
      <w:r w:rsidR="0019260A" w:rsidRPr="00C90A64">
        <w:rPr>
          <w:rFonts w:asciiTheme="minorHAnsi" w:hAnsiTheme="minorHAnsi" w:cstheme="minorHAnsi"/>
        </w:rPr>
        <w:t>.</w:t>
      </w:r>
      <w:r w:rsidR="00EF5B4F" w:rsidRPr="00C90A64">
        <w:rPr>
          <w:rFonts w:asciiTheme="minorHAnsi" w:hAnsiTheme="minorHAnsi" w:cstheme="minorHAnsi"/>
        </w:rPr>
        <w:t xml:space="preserve"> </w:t>
      </w:r>
    </w:p>
    <w:p w14:paraId="451BF7E6" w14:textId="0CDA5102" w:rsidR="00463BF8" w:rsidRPr="00C90A64" w:rsidRDefault="00DF5E9A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D</w:t>
      </w:r>
      <w:r w:rsidR="00CD01DB" w:rsidRPr="00C90A64">
        <w:rPr>
          <w:rFonts w:asciiTheme="minorHAnsi" w:hAnsiTheme="minorHAnsi" w:cstheme="minorHAnsi"/>
        </w:rPr>
        <w:t xml:space="preserve">ue diligence checks on prospective data processors shall be carried out </w:t>
      </w:r>
      <w:r w:rsidR="005E35CA" w:rsidRPr="00C90A64">
        <w:rPr>
          <w:rFonts w:asciiTheme="minorHAnsi" w:hAnsiTheme="minorHAnsi" w:cstheme="minorHAnsi"/>
        </w:rPr>
        <w:t>alongside the Data Protection Officer</w:t>
      </w:r>
      <w:r w:rsidR="00112DBB" w:rsidRPr="00C90A64">
        <w:rPr>
          <w:rFonts w:asciiTheme="minorHAnsi" w:hAnsiTheme="minorHAnsi" w:cstheme="minorHAnsi"/>
        </w:rPr>
        <w:t>. A</w:t>
      </w:r>
      <w:r w:rsidR="00E50F50" w:rsidRPr="00C90A64">
        <w:rPr>
          <w:rFonts w:asciiTheme="minorHAnsi" w:hAnsiTheme="minorHAnsi" w:cstheme="minorHAnsi"/>
        </w:rPr>
        <w:t xml:space="preserve"> r</w:t>
      </w:r>
      <w:r w:rsidR="00B311CA" w:rsidRPr="00C90A64">
        <w:rPr>
          <w:rFonts w:asciiTheme="minorHAnsi" w:hAnsiTheme="minorHAnsi" w:cstheme="minorHAnsi"/>
        </w:rPr>
        <w:t xml:space="preserve">ecord </w:t>
      </w:r>
      <w:r w:rsidR="00112DBB" w:rsidRPr="00C90A64">
        <w:rPr>
          <w:rFonts w:asciiTheme="minorHAnsi" w:hAnsiTheme="minorHAnsi" w:cstheme="minorHAnsi"/>
        </w:rPr>
        <w:t>shall</w:t>
      </w:r>
      <w:r w:rsidR="00E50F50" w:rsidRPr="00C90A64">
        <w:rPr>
          <w:rFonts w:asciiTheme="minorHAnsi" w:hAnsiTheme="minorHAnsi" w:cstheme="minorHAnsi"/>
        </w:rPr>
        <w:t xml:space="preserve"> be kept of </w:t>
      </w:r>
      <w:r w:rsidR="00B311CA" w:rsidRPr="00C90A64">
        <w:rPr>
          <w:rFonts w:asciiTheme="minorHAnsi" w:hAnsiTheme="minorHAnsi" w:cstheme="minorHAnsi"/>
        </w:rPr>
        <w:t>the</w:t>
      </w:r>
      <w:r w:rsidR="00112DBB" w:rsidRPr="00C90A64">
        <w:rPr>
          <w:rFonts w:asciiTheme="minorHAnsi" w:hAnsiTheme="minorHAnsi" w:cstheme="minorHAnsi"/>
        </w:rPr>
        <w:t xml:space="preserve"> </w:t>
      </w:r>
      <w:r w:rsidR="00357DCF">
        <w:rPr>
          <w:rFonts w:asciiTheme="minorHAnsi" w:hAnsiTheme="minorHAnsi" w:cstheme="minorHAnsi"/>
        </w:rPr>
        <w:t>Trust’s</w:t>
      </w:r>
      <w:r w:rsidR="000F32D7" w:rsidRPr="00C90A64">
        <w:rPr>
          <w:rFonts w:asciiTheme="minorHAnsi" w:hAnsiTheme="minorHAnsi" w:cstheme="minorHAnsi"/>
        </w:rPr>
        <w:t xml:space="preserve"> </w:t>
      </w:r>
      <w:r w:rsidR="00B311CA" w:rsidRPr="00C90A64">
        <w:rPr>
          <w:rFonts w:asciiTheme="minorHAnsi" w:hAnsiTheme="minorHAnsi" w:cstheme="minorHAnsi"/>
        </w:rPr>
        <w:t>findings</w:t>
      </w:r>
      <w:r w:rsidR="000F32D7" w:rsidRPr="00C90A64">
        <w:rPr>
          <w:rFonts w:asciiTheme="minorHAnsi" w:hAnsiTheme="minorHAnsi" w:cstheme="minorHAnsi"/>
        </w:rPr>
        <w:t>.</w:t>
      </w:r>
    </w:p>
    <w:p w14:paraId="521AB0C1" w14:textId="0014DF14" w:rsidR="004A003C" w:rsidRPr="00C90A64" w:rsidRDefault="00B2127A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45607C">
        <w:rPr>
          <w:rFonts w:asciiTheme="minorHAnsi" w:hAnsiTheme="minorHAnsi" w:cstheme="minorHAnsi"/>
        </w:rPr>
        <w:t xml:space="preserve">Trust </w:t>
      </w:r>
      <w:r w:rsidRPr="00C90A64">
        <w:rPr>
          <w:rFonts w:asciiTheme="minorHAnsi" w:hAnsiTheme="minorHAnsi" w:cstheme="minorHAnsi"/>
        </w:rPr>
        <w:t xml:space="preserve">shall ensure there are appropriate </w:t>
      </w:r>
      <w:r w:rsidR="004A1D9D" w:rsidRPr="00C90A64">
        <w:rPr>
          <w:rFonts w:asciiTheme="minorHAnsi" w:hAnsiTheme="minorHAnsi" w:cstheme="minorHAnsi"/>
        </w:rPr>
        <w:t xml:space="preserve">written </w:t>
      </w:r>
      <w:r w:rsidRPr="00C90A64">
        <w:rPr>
          <w:rFonts w:asciiTheme="minorHAnsi" w:hAnsiTheme="minorHAnsi" w:cstheme="minorHAnsi"/>
        </w:rPr>
        <w:t>contracts</w:t>
      </w:r>
      <w:r w:rsidR="00200158" w:rsidRPr="00C90A64">
        <w:rPr>
          <w:rFonts w:asciiTheme="minorHAnsi" w:hAnsiTheme="minorHAnsi" w:cstheme="minorHAnsi"/>
        </w:rPr>
        <w:t>/</w:t>
      </w:r>
      <w:r w:rsidRPr="00C90A64">
        <w:rPr>
          <w:rFonts w:asciiTheme="minorHAnsi" w:hAnsiTheme="minorHAnsi" w:cstheme="minorHAnsi"/>
        </w:rPr>
        <w:t xml:space="preserve">Terms of Service in place with </w:t>
      </w:r>
      <w:r w:rsidR="00B311CA" w:rsidRPr="00C90A64">
        <w:rPr>
          <w:rFonts w:asciiTheme="minorHAnsi" w:hAnsiTheme="minorHAnsi" w:cstheme="minorHAnsi"/>
        </w:rPr>
        <w:t>d</w:t>
      </w:r>
      <w:r w:rsidRPr="00C90A64">
        <w:rPr>
          <w:rFonts w:asciiTheme="minorHAnsi" w:hAnsiTheme="minorHAnsi" w:cstheme="minorHAnsi"/>
        </w:rPr>
        <w:t xml:space="preserve">ata </w:t>
      </w:r>
      <w:r w:rsidR="00B311CA" w:rsidRPr="00C90A64">
        <w:rPr>
          <w:rFonts w:asciiTheme="minorHAnsi" w:hAnsiTheme="minorHAnsi" w:cstheme="minorHAnsi"/>
        </w:rPr>
        <w:t>p</w:t>
      </w:r>
      <w:r w:rsidRPr="00C90A64">
        <w:rPr>
          <w:rFonts w:asciiTheme="minorHAnsi" w:hAnsiTheme="minorHAnsi" w:cstheme="minorHAnsi"/>
        </w:rPr>
        <w:t xml:space="preserve">rocessors, which contain the relevant clauses listed in </w:t>
      </w:r>
      <w:r w:rsidR="00141450" w:rsidRPr="00C90A64">
        <w:rPr>
          <w:rFonts w:asciiTheme="minorHAnsi" w:hAnsiTheme="minorHAnsi" w:cstheme="minorHAnsi"/>
        </w:rPr>
        <w:t xml:space="preserve">Article 28 of </w:t>
      </w:r>
      <w:r w:rsidRPr="00C90A64">
        <w:rPr>
          <w:rFonts w:asciiTheme="minorHAnsi" w:hAnsiTheme="minorHAnsi" w:cstheme="minorHAnsi"/>
        </w:rPr>
        <w:t xml:space="preserve">the </w:t>
      </w:r>
      <w:r w:rsidR="00964308" w:rsidRPr="00C90A64">
        <w:rPr>
          <w:rFonts w:asciiTheme="minorHAnsi" w:hAnsiTheme="minorHAnsi" w:cstheme="minorHAnsi"/>
        </w:rPr>
        <w:t xml:space="preserve">UK </w:t>
      </w:r>
      <w:r w:rsidR="007E6539" w:rsidRPr="00C90A64">
        <w:rPr>
          <w:rFonts w:asciiTheme="minorHAnsi" w:hAnsiTheme="minorHAnsi" w:cstheme="minorHAnsi"/>
        </w:rPr>
        <w:t>GDPR.</w:t>
      </w:r>
    </w:p>
    <w:p w14:paraId="23C6F22F" w14:textId="4A966C8B" w:rsidR="00315CE9" w:rsidRPr="00C90A64" w:rsidRDefault="00315CE9" w:rsidP="000F0A8E">
      <w:pPr>
        <w:pStyle w:val="Heading2"/>
        <w:jc w:val="both"/>
        <w:rPr>
          <w:rFonts w:asciiTheme="minorHAnsi" w:hAnsiTheme="minorHAnsi" w:cstheme="minorHAnsi"/>
        </w:rPr>
      </w:pPr>
      <w:bookmarkStart w:id="45" w:name="_Toc515385951"/>
      <w:bookmarkStart w:id="46" w:name="_Toc105404296"/>
      <w:r w:rsidRPr="00C90A64">
        <w:rPr>
          <w:rFonts w:asciiTheme="minorHAnsi" w:hAnsiTheme="minorHAnsi" w:cstheme="minorHAnsi"/>
        </w:rPr>
        <w:t>Record of processing activities</w:t>
      </w:r>
      <w:bookmarkEnd w:id="45"/>
      <w:bookmarkEnd w:id="46"/>
    </w:p>
    <w:p w14:paraId="50FFB05A" w14:textId="5A77D36C" w:rsidR="002F1319" w:rsidRPr="00C90A64" w:rsidRDefault="004A1D9D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45607C">
        <w:rPr>
          <w:rFonts w:asciiTheme="minorHAnsi" w:hAnsiTheme="minorHAnsi" w:cstheme="minorHAnsi"/>
        </w:rPr>
        <w:t xml:space="preserve">Trust </w:t>
      </w:r>
      <w:r w:rsidRPr="00C90A64">
        <w:rPr>
          <w:rFonts w:asciiTheme="minorHAnsi" w:hAnsiTheme="minorHAnsi" w:cstheme="minorHAnsi"/>
        </w:rPr>
        <w:t xml:space="preserve">shall </w:t>
      </w:r>
      <w:r w:rsidR="000E43FA" w:rsidRPr="00C90A64">
        <w:rPr>
          <w:rFonts w:asciiTheme="minorHAnsi" w:hAnsiTheme="minorHAnsi" w:cstheme="minorHAnsi"/>
        </w:rPr>
        <w:t>maintain a record of its processing activities</w:t>
      </w:r>
      <w:r w:rsidR="00032FC0" w:rsidRPr="00C90A64">
        <w:rPr>
          <w:rFonts w:asciiTheme="minorHAnsi" w:hAnsiTheme="minorHAnsi" w:cstheme="minorHAnsi"/>
        </w:rPr>
        <w:t xml:space="preserve"> in line with Article 30 of the </w:t>
      </w:r>
      <w:r w:rsidR="00884C3C" w:rsidRPr="00C90A64">
        <w:rPr>
          <w:rFonts w:asciiTheme="minorHAnsi" w:hAnsiTheme="minorHAnsi" w:cstheme="minorHAnsi"/>
        </w:rPr>
        <w:t xml:space="preserve">UK </w:t>
      </w:r>
      <w:r w:rsidR="00032FC0" w:rsidRPr="00C90A64">
        <w:rPr>
          <w:rFonts w:asciiTheme="minorHAnsi" w:hAnsiTheme="minorHAnsi" w:cstheme="minorHAnsi"/>
        </w:rPr>
        <w:t>GDPR.</w:t>
      </w:r>
      <w:r w:rsidR="000E43FA" w:rsidRPr="00C90A64">
        <w:rPr>
          <w:rFonts w:asciiTheme="minorHAnsi" w:hAnsiTheme="minorHAnsi" w:cstheme="minorHAnsi"/>
        </w:rPr>
        <w:t xml:space="preserve"> This </w:t>
      </w:r>
      <w:r w:rsidR="00904828" w:rsidRPr="00C90A64">
        <w:rPr>
          <w:rFonts w:asciiTheme="minorHAnsi" w:hAnsiTheme="minorHAnsi" w:cstheme="minorHAnsi"/>
        </w:rPr>
        <w:t xml:space="preserve">inventory </w:t>
      </w:r>
      <w:r w:rsidR="000E43FA" w:rsidRPr="00C90A64">
        <w:rPr>
          <w:rFonts w:asciiTheme="minorHAnsi" w:hAnsiTheme="minorHAnsi" w:cstheme="minorHAnsi"/>
        </w:rPr>
        <w:t>shall contain</w:t>
      </w:r>
      <w:r w:rsidR="00301E93" w:rsidRPr="00C90A64">
        <w:rPr>
          <w:rFonts w:asciiTheme="minorHAnsi" w:hAnsiTheme="minorHAnsi" w:cstheme="minorHAnsi"/>
        </w:rPr>
        <w:t xml:space="preserve"> the following information</w:t>
      </w:r>
      <w:r w:rsidR="002F1319" w:rsidRPr="00C90A64">
        <w:rPr>
          <w:rFonts w:asciiTheme="minorHAnsi" w:hAnsiTheme="minorHAnsi" w:cstheme="minorHAnsi"/>
        </w:rPr>
        <w:t>:</w:t>
      </w:r>
    </w:p>
    <w:p w14:paraId="042B94BA" w14:textId="43E1744B" w:rsidR="00D507A2" w:rsidRPr="00C90A64" w:rsidRDefault="0009314F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N</w:t>
      </w:r>
      <w:r w:rsidR="002F1319" w:rsidRPr="00C90A64">
        <w:rPr>
          <w:rFonts w:asciiTheme="minorHAnsi" w:hAnsiTheme="minorHAnsi" w:cstheme="minorHAnsi"/>
        </w:rPr>
        <w:t xml:space="preserve">ame and contact details of the </w:t>
      </w:r>
      <w:r w:rsidR="0045607C">
        <w:rPr>
          <w:rFonts w:asciiTheme="minorHAnsi" w:hAnsiTheme="minorHAnsi" w:cstheme="minorHAnsi"/>
        </w:rPr>
        <w:t xml:space="preserve">Trust </w:t>
      </w:r>
      <w:r w:rsidR="002F1319" w:rsidRPr="00C90A64">
        <w:rPr>
          <w:rFonts w:asciiTheme="minorHAnsi" w:hAnsiTheme="minorHAnsi" w:cstheme="minorHAnsi"/>
        </w:rPr>
        <w:t>and its Data Protection Officer</w:t>
      </w:r>
    </w:p>
    <w:p w14:paraId="2B589917" w14:textId="0021D11B" w:rsidR="00CD10F7" w:rsidRPr="00C90A64" w:rsidRDefault="00FF70CE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Description of the p</w:t>
      </w:r>
      <w:r w:rsidR="004574EE" w:rsidRPr="00C90A64">
        <w:rPr>
          <w:rFonts w:asciiTheme="minorHAnsi" w:hAnsiTheme="minorHAnsi" w:cstheme="minorHAnsi"/>
        </w:rPr>
        <w:t xml:space="preserve">ersonal </w:t>
      </w:r>
      <w:r w:rsidRPr="00C90A64">
        <w:rPr>
          <w:rFonts w:asciiTheme="minorHAnsi" w:hAnsiTheme="minorHAnsi" w:cstheme="minorHAnsi"/>
        </w:rPr>
        <w:t>d</w:t>
      </w:r>
      <w:r w:rsidR="004574EE" w:rsidRPr="00C90A64">
        <w:rPr>
          <w:rFonts w:asciiTheme="minorHAnsi" w:hAnsiTheme="minorHAnsi" w:cstheme="minorHAnsi"/>
        </w:rPr>
        <w:t xml:space="preserve">ata being </w:t>
      </w:r>
      <w:r w:rsidRPr="00C90A64">
        <w:rPr>
          <w:rFonts w:asciiTheme="minorHAnsi" w:hAnsiTheme="minorHAnsi" w:cstheme="minorHAnsi"/>
        </w:rPr>
        <w:t>p</w:t>
      </w:r>
      <w:r w:rsidR="004574EE" w:rsidRPr="00C90A64">
        <w:rPr>
          <w:rFonts w:asciiTheme="minorHAnsi" w:hAnsiTheme="minorHAnsi" w:cstheme="minorHAnsi"/>
        </w:rPr>
        <w:t xml:space="preserve">rocessed </w:t>
      </w:r>
    </w:p>
    <w:p w14:paraId="0DF16BC3" w14:textId="463FD91F" w:rsidR="002443E9" w:rsidRPr="00C90A64" w:rsidRDefault="001E2F09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C</w:t>
      </w:r>
      <w:r w:rsidR="002443E9" w:rsidRPr="00C90A64">
        <w:rPr>
          <w:rFonts w:asciiTheme="minorHAnsi" w:hAnsiTheme="minorHAnsi" w:cstheme="minorHAnsi"/>
        </w:rPr>
        <w:t xml:space="preserve">ategories of </w:t>
      </w:r>
      <w:r w:rsidR="00FF70CE" w:rsidRPr="00C90A64">
        <w:rPr>
          <w:rFonts w:asciiTheme="minorHAnsi" w:hAnsiTheme="minorHAnsi" w:cstheme="minorHAnsi"/>
        </w:rPr>
        <w:t>d</w:t>
      </w:r>
      <w:r w:rsidR="002443E9" w:rsidRPr="00C90A64">
        <w:rPr>
          <w:rFonts w:asciiTheme="minorHAnsi" w:hAnsiTheme="minorHAnsi" w:cstheme="minorHAnsi"/>
        </w:rPr>
        <w:t xml:space="preserve">ata </w:t>
      </w:r>
      <w:r w:rsidR="00FF70CE" w:rsidRPr="00C90A64">
        <w:rPr>
          <w:rFonts w:asciiTheme="minorHAnsi" w:hAnsiTheme="minorHAnsi" w:cstheme="minorHAnsi"/>
        </w:rPr>
        <w:t>s</w:t>
      </w:r>
      <w:r w:rsidR="002443E9" w:rsidRPr="00C90A64">
        <w:rPr>
          <w:rFonts w:asciiTheme="minorHAnsi" w:hAnsiTheme="minorHAnsi" w:cstheme="minorHAnsi"/>
        </w:rPr>
        <w:t xml:space="preserve">ubjects </w:t>
      </w:r>
    </w:p>
    <w:p w14:paraId="0AF6BE22" w14:textId="258C8B8C" w:rsidR="002F1319" w:rsidRPr="00C90A64" w:rsidRDefault="001E2F09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P</w:t>
      </w:r>
      <w:r w:rsidR="002443E9" w:rsidRPr="00C90A64">
        <w:rPr>
          <w:rFonts w:asciiTheme="minorHAnsi" w:hAnsiTheme="minorHAnsi" w:cstheme="minorHAnsi"/>
        </w:rPr>
        <w:t>urpose</w:t>
      </w:r>
      <w:r w:rsidR="00C725BB" w:rsidRPr="00C90A64">
        <w:rPr>
          <w:rFonts w:asciiTheme="minorHAnsi" w:hAnsiTheme="minorHAnsi" w:cstheme="minorHAnsi"/>
        </w:rPr>
        <w:t>s</w:t>
      </w:r>
      <w:r w:rsidR="002443E9" w:rsidRPr="00C90A64">
        <w:rPr>
          <w:rFonts w:asciiTheme="minorHAnsi" w:hAnsiTheme="minorHAnsi" w:cstheme="minorHAnsi"/>
        </w:rPr>
        <w:t xml:space="preserve"> of the </w:t>
      </w:r>
      <w:r w:rsidR="00FF70CE" w:rsidRPr="00C90A64">
        <w:rPr>
          <w:rFonts w:asciiTheme="minorHAnsi" w:hAnsiTheme="minorHAnsi" w:cstheme="minorHAnsi"/>
        </w:rPr>
        <w:t>p</w:t>
      </w:r>
      <w:r w:rsidR="002443E9" w:rsidRPr="00C90A64">
        <w:rPr>
          <w:rFonts w:asciiTheme="minorHAnsi" w:hAnsiTheme="minorHAnsi" w:cstheme="minorHAnsi"/>
        </w:rPr>
        <w:t>rocessing</w:t>
      </w:r>
      <w:r w:rsidR="005B173B" w:rsidRPr="00C90A64">
        <w:rPr>
          <w:rFonts w:asciiTheme="minorHAnsi" w:hAnsiTheme="minorHAnsi" w:cstheme="minorHAnsi"/>
        </w:rPr>
        <w:t xml:space="preserve"> and any recipients of the data</w:t>
      </w:r>
      <w:r w:rsidR="00135AA9" w:rsidRPr="00C90A64">
        <w:rPr>
          <w:rFonts w:asciiTheme="minorHAnsi" w:hAnsiTheme="minorHAnsi" w:cstheme="minorHAnsi"/>
        </w:rPr>
        <w:t xml:space="preserve"> (including </w:t>
      </w:r>
      <w:r w:rsidR="005907BF" w:rsidRPr="00C90A64">
        <w:rPr>
          <w:rFonts w:asciiTheme="minorHAnsi" w:hAnsiTheme="minorHAnsi" w:cstheme="minorHAnsi"/>
        </w:rPr>
        <w:t>data p</w:t>
      </w:r>
      <w:r w:rsidR="00135AA9" w:rsidRPr="00C90A64">
        <w:rPr>
          <w:rFonts w:asciiTheme="minorHAnsi" w:hAnsiTheme="minorHAnsi" w:cstheme="minorHAnsi"/>
        </w:rPr>
        <w:t>rocessors)</w:t>
      </w:r>
    </w:p>
    <w:p w14:paraId="695BD007" w14:textId="4055F8C1" w:rsidR="00572092" w:rsidRPr="00C90A64" w:rsidRDefault="008E098D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Information regarding any overseas </w:t>
      </w:r>
      <w:r w:rsidR="00E11483" w:rsidRPr="00C90A64">
        <w:rPr>
          <w:rFonts w:asciiTheme="minorHAnsi" w:hAnsiTheme="minorHAnsi" w:cstheme="minorHAnsi"/>
        </w:rPr>
        <w:t>data transfers</w:t>
      </w:r>
      <w:r w:rsidR="00572092" w:rsidRPr="00C90A64">
        <w:rPr>
          <w:rFonts w:asciiTheme="minorHAnsi" w:hAnsiTheme="minorHAnsi" w:cstheme="minorHAnsi"/>
        </w:rPr>
        <w:t xml:space="preserve"> and the safeguards around this</w:t>
      </w:r>
    </w:p>
    <w:p w14:paraId="2D8321A8" w14:textId="530A1A8C" w:rsidR="004A6F35" w:rsidRPr="00C90A64" w:rsidRDefault="00E11483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R</w:t>
      </w:r>
      <w:r w:rsidR="00572092" w:rsidRPr="00C90A64">
        <w:rPr>
          <w:rFonts w:asciiTheme="minorHAnsi" w:hAnsiTheme="minorHAnsi" w:cstheme="minorHAnsi"/>
        </w:rPr>
        <w:t>etention period for holding the data</w:t>
      </w:r>
    </w:p>
    <w:p w14:paraId="5F32D2EA" w14:textId="5A5F6831" w:rsidR="005B173B" w:rsidRPr="00C90A64" w:rsidRDefault="00E11483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G</w:t>
      </w:r>
      <w:r w:rsidR="004A6F35" w:rsidRPr="00C90A64">
        <w:rPr>
          <w:rFonts w:asciiTheme="minorHAnsi" w:hAnsiTheme="minorHAnsi" w:cstheme="minorHAnsi"/>
        </w:rPr>
        <w:t xml:space="preserve">eneral description of the </w:t>
      </w:r>
      <w:r w:rsidR="00DB532D" w:rsidRPr="00C90A64">
        <w:rPr>
          <w:rFonts w:asciiTheme="minorHAnsi" w:hAnsiTheme="minorHAnsi" w:cstheme="minorHAnsi"/>
        </w:rPr>
        <w:t>security in place to protect the data</w:t>
      </w:r>
    </w:p>
    <w:p w14:paraId="0D78E7A8" w14:textId="2DA529D3" w:rsidR="00EB794C" w:rsidRPr="00C90A64" w:rsidRDefault="00EB794C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This inventory shall be </w:t>
      </w:r>
      <w:r w:rsidR="00367DDC" w:rsidRPr="00C90A64">
        <w:rPr>
          <w:rFonts w:asciiTheme="minorHAnsi" w:hAnsiTheme="minorHAnsi" w:cstheme="minorHAnsi"/>
        </w:rPr>
        <w:t xml:space="preserve">reviewed annually and </w:t>
      </w:r>
      <w:r w:rsidRPr="00C90A64">
        <w:rPr>
          <w:rFonts w:asciiTheme="minorHAnsi" w:hAnsiTheme="minorHAnsi" w:cstheme="minorHAnsi"/>
        </w:rPr>
        <w:t>made available to the Information Commissioner upon request</w:t>
      </w:r>
      <w:r w:rsidR="00367DDC" w:rsidRPr="00C90A64">
        <w:rPr>
          <w:rFonts w:asciiTheme="minorHAnsi" w:hAnsiTheme="minorHAnsi" w:cstheme="minorHAnsi"/>
        </w:rPr>
        <w:t>.</w:t>
      </w:r>
    </w:p>
    <w:p w14:paraId="2789D5FA" w14:textId="144F0B75" w:rsidR="00A00AC5" w:rsidRPr="00C90A64" w:rsidRDefault="007832BE" w:rsidP="000F0A8E">
      <w:pPr>
        <w:pStyle w:val="Heading2"/>
        <w:jc w:val="both"/>
        <w:rPr>
          <w:rFonts w:asciiTheme="minorHAnsi" w:hAnsiTheme="minorHAnsi" w:cstheme="minorHAnsi"/>
        </w:rPr>
      </w:pPr>
      <w:bookmarkStart w:id="47" w:name="_Toc515385952"/>
      <w:bookmarkStart w:id="48" w:name="_Toc105404297"/>
      <w:r w:rsidRPr="00C90A64">
        <w:rPr>
          <w:rFonts w:asciiTheme="minorHAnsi" w:hAnsiTheme="minorHAnsi" w:cstheme="minorHAnsi"/>
        </w:rPr>
        <w:t>Management of</w:t>
      </w:r>
      <w:r w:rsidR="00A00AC5" w:rsidRPr="00C90A64">
        <w:rPr>
          <w:rFonts w:asciiTheme="minorHAnsi" w:hAnsiTheme="minorHAnsi" w:cstheme="minorHAnsi"/>
        </w:rPr>
        <w:t xml:space="preserve"> personal data </w:t>
      </w:r>
      <w:r w:rsidR="00FC56A6" w:rsidRPr="00C90A64">
        <w:rPr>
          <w:rFonts w:asciiTheme="minorHAnsi" w:hAnsiTheme="minorHAnsi" w:cstheme="minorHAnsi"/>
        </w:rPr>
        <w:t xml:space="preserve">security </w:t>
      </w:r>
      <w:r w:rsidR="00A00AC5" w:rsidRPr="00C90A64">
        <w:rPr>
          <w:rFonts w:asciiTheme="minorHAnsi" w:hAnsiTheme="minorHAnsi" w:cstheme="minorHAnsi"/>
        </w:rPr>
        <w:t>breaches</w:t>
      </w:r>
      <w:bookmarkEnd w:id="47"/>
      <w:bookmarkEnd w:id="48"/>
    </w:p>
    <w:p w14:paraId="5A1C637A" w14:textId="687F967B" w:rsidR="00FF3C85" w:rsidRPr="00C90A64" w:rsidRDefault="007832BE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45607C">
        <w:rPr>
          <w:rFonts w:asciiTheme="minorHAnsi" w:hAnsiTheme="minorHAnsi" w:cstheme="minorHAnsi"/>
        </w:rPr>
        <w:t xml:space="preserve">Trust </w:t>
      </w:r>
      <w:r w:rsidR="00DC2187" w:rsidRPr="00C90A64">
        <w:rPr>
          <w:rFonts w:asciiTheme="minorHAnsi" w:hAnsiTheme="minorHAnsi" w:cstheme="minorHAnsi"/>
        </w:rPr>
        <w:t xml:space="preserve">shall </w:t>
      </w:r>
      <w:r w:rsidR="00E47C00" w:rsidRPr="00C90A64">
        <w:rPr>
          <w:rFonts w:asciiTheme="minorHAnsi" w:hAnsiTheme="minorHAnsi" w:cstheme="minorHAnsi"/>
        </w:rPr>
        <w:t xml:space="preserve">follow the </w:t>
      </w:r>
      <w:r w:rsidR="00356F9F" w:rsidRPr="00C90A64">
        <w:rPr>
          <w:rFonts w:asciiTheme="minorHAnsi" w:hAnsiTheme="minorHAnsi" w:cstheme="minorHAnsi"/>
        </w:rPr>
        <w:t xml:space="preserve">Personal Data Breach Handling Procedure in the event </w:t>
      </w:r>
      <w:r w:rsidR="00FC56A6" w:rsidRPr="00C90A64">
        <w:rPr>
          <w:rFonts w:asciiTheme="minorHAnsi" w:hAnsiTheme="minorHAnsi" w:cstheme="minorHAnsi"/>
        </w:rPr>
        <w:t xml:space="preserve">of a personal data security breach. </w:t>
      </w:r>
      <w:r w:rsidR="005F19C5" w:rsidRPr="00C90A64">
        <w:rPr>
          <w:rFonts w:asciiTheme="minorHAnsi" w:hAnsiTheme="minorHAnsi" w:cstheme="minorHAnsi"/>
        </w:rPr>
        <w:t xml:space="preserve">These include </w:t>
      </w:r>
      <w:r w:rsidR="00590E83" w:rsidRPr="00C90A64">
        <w:rPr>
          <w:rFonts w:asciiTheme="minorHAnsi" w:hAnsiTheme="minorHAnsi" w:cstheme="minorHAnsi"/>
        </w:rPr>
        <w:t>incidents</w:t>
      </w:r>
      <w:r w:rsidR="005F19C5" w:rsidRPr="00C90A64">
        <w:rPr>
          <w:rFonts w:asciiTheme="minorHAnsi" w:hAnsiTheme="minorHAnsi" w:cstheme="minorHAnsi"/>
        </w:rPr>
        <w:t xml:space="preserve"> </w:t>
      </w:r>
      <w:r w:rsidR="00FF3C85" w:rsidRPr="00C90A64">
        <w:rPr>
          <w:rFonts w:asciiTheme="minorHAnsi" w:hAnsiTheme="minorHAnsi" w:cstheme="minorHAnsi"/>
        </w:rPr>
        <w:t>resulting in the:</w:t>
      </w:r>
    </w:p>
    <w:p w14:paraId="57A5F6FB" w14:textId="34BC0BE7" w:rsidR="0016002C" w:rsidRPr="00C90A64" w:rsidRDefault="00535E57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u</w:t>
      </w:r>
      <w:r w:rsidR="0016002C" w:rsidRPr="00C90A64">
        <w:rPr>
          <w:rFonts w:asciiTheme="minorHAnsi" w:hAnsiTheme="minorHAnsi" w:cstheme="minorHAnsi"/>
        </w:rPr>
        <w:t>nauthorised or accidental disclosure or access to personal data</w:t>
      </w:r>
    </w:p>
    <w:p w14:paraId="1EFA105D" w14:textId="74C7E552" w:rsidR="00997A37" w:rsidRPr="00C90A64" w:rsidRDefault="00535E57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u</w:t>
      </w:r>
      <w:r w:rsidR="00997A37" w:rsidRPr="00C90A64">
        <w:rPr>
          <w:rFonts w:asciiTheme="minorHAnsi" w:hAnsiTheme="minorHAnsi" w:cstheme="minorHAnsi"/>
        </w:rPr>
        <w:t>nauthorised or accidental alteration of personal data</w:t>
      </w:r>
    </w:p>
    <w:p w14:paraId="70E2AC0D" w14:textId="556CE650" w:rsidR="008C26C2" w:rsidRPr="00C90A64" w:rsidRDefault="00535E57" w:rsidP="000F0A8E">
      <w:pPr>
        <w:pStyle w:val="Bulletsspaced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a</w:t>
      </w:r>
      <w:r w:rsidR="00D440AC" w:rsidRPr="00C90A64">
        <w:rPr>
          <w:rFonts w:asciiTheme="minorHAnsi" w:hAnsiTheme="minorHAnsi" w:cstheme="minorHAnsi"/>
        </w:rPr>
        <w:t>ccidental or unauthorised loss of access or destruction</w:t>
      </w:r>
      <w:r w:rsidR="00D440AC" w:rsidRPr="00C90A64">
        <w:rPr>
          <w:rFonts w:asciiTheme="minorHAnsi" w:hAnsiTheme="minorHAnsi" w:cstheme="minorHAnsi"/>
          <w:b/>
        </w:rPr>
        <w:t xml:space="preserve"> </w:t>
      </w:r>
      <w:r w:rsidR="00D440AC" w:rsidRPr="00C90A64">
        <w:rPr>
          <w:rFonts w:asciiTheme="minorHAnsi" w:hAnsiTheme="minorHAnsi" w:cstheme="minorHAnsi"/>
        </w:rPr>
        <w:t>of personal data</w:t>
      </w:r>
    </w:p>
    <w:p w14:paraId="11428A0F" w14:textId="580BADAE" w:rsidR="00564741" w:rsidRPr="00C90A64" w:rsidRDefault="00564741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All </w:t>
      </w:r>
      <w:r w:rsidR="004F145E" w:rsidRPr="00C90A64">
        <w:rPr>
          <w:rFonts w:asciiTheme="minorHAnsi" w:hAnsiTheme="minorHAnsi" w:cstheme="minorHAnsi"/>
        </w:rPr>
        <w:t>personal data security breaches</w:t>
      </w:r>
      <w:r w:rsidRPr="00C90A64">
        <w:rPr>
          <w:rFonts w:asciiTheme="minorHAnsi" w:hAnsiTheme="minorHAnsi" w:cstheme="minorHAnsi"/>
        </w:rPr>
        <w:t xml:space="preserve"> and suspected breaches must be reported to the Data Protection Officer immediately, via the </w:t>
      </w:r>
      <w:r w:rsidR="00357DCF">
        <w:rPr>
          <w:rFonts w:asciiTheme="minorHAnsi" w:hAnsiTheme="minorHAnsi" w:cstheme="minorHAnsi"/>
        </w:rPr>
        <w:t>Trust’s</w:t>
      </w:r>
      <w:r w:rsidRPr="00C90A64">
        <w:rPr>
          <w:rFonts w:asciiTheme="minorHAnsi" w:hAnsiTheme="minorHAnsi" w:cstheme="minorHAnsi"/>
        </w:rPr>
        <w:t xml:space="preserve"> Data Protection Link Officer, by emailing </w:t>
      </w:r>
      <w:hyperlink r:id="rId15" w:history="1">
        <w:r w:rsidR="0045607C" w:rsidRPr="0059176F">
          <w:rPr>
            <w:rStyle w:val="Hyperlink"/>
            <w:rFonts w:asciiTheme="minorHAnsi" w:hAnsiTheme="minorHAnsi" w:cstheme="minorHAnsi"/>
          </w:rPr>
          <w:t>admin@plymouthcast.org.uk</w:t>
        </w:r>
      </w:hyperlink>
      <w:r w:rsidR="0045607C">
        <w:rPr>
          <w:rFonts w:asciiTheme="minorHAnsi" w:hAnsiTheme="minorHAnsi" w:cstheme="minorHAnsi"/>
        </w:rPr>
        <w:t xml:space="preserve"> </w:t>
      </w:r>
      <w:r w:rsidR="001F1A24" w:rsidRPr="00C90A64">
        <w:rPr>
          <w:rFonts w:asciiTheme="minorHAnsi" w:hAnsiTheme="minorHAnsi" w:cstheme="minorHAnsi"/>
        </w:rPr>
        <w:t xml:space="preserve">or telephone </w:t>
      </w:r>
      <w:r w:rsidR="0045607C">
        <w:rPr>
          <w:rFonts w:asciiTheme="minorHAnsi" w:hAnsiTheme="minorHAnsi" w:cstheme="minorHAnsi"/>
        </w:rPr>
        <w:t>01752 977322</w:t>
      </w:r>
      <w:r w:rsidR="001F1A24" w:rsidRPr="00C90A64">
        <w:rPr>
          <w:rFonts w:asciiTheme="minorHAnsi" w:hAnsiTheme="minorHAnsi" w:cstheme="minorHAnsi"/>
        </w:rPr>
        <w:t>.</w:t>
      </w:r>
    </w:p>
    <w:p w14:paraId="71DC2154" w14:textId="0A630237" w:rsidR="008C26C2" w:rsidRPr="00C90A64" w:rsidRDefault="00D65AE6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All incidents will be </w:t>
      </w:r>
      <w:r w:rsidR="00BC2233" w:rsidRPr="00C90A64">
        <w:rPr>
          <w:rFonts w:asciiTheme="minorHAnsi" w:hAnsiTheme="minorHAnsi" w:cstheme="minorHAnsi"/>
        </w:rPr>
        <w:t xml:space="preserve">recorded in the </w:t>
      </w:r>
      <w:r w:rsidR="0045607C">
        <w:rPr>
          <w:rFonts w:asciiTheme="minorHAnsi" w:hAnsiTheme="minorHAnsi" w:cstheme="minorHAnsi"/>
        </w:rPr>
        <w:t xml:space="preserve">Trust’s </w:t>
      </w:r>
      <w:r w:rsidR="00BC2233" w:rsidRPr="00C90A64">
        <w:rPr>
          <w:rFonts w:asciiTheme="minorHAnsi" w:hAnsiTheme="minorHAnsi" w:cstheme="minorHAnsi"/>
        </w:rPr>
        <w:t xml:space="preserve">data breach log </w:t>
      </w:r>
      <w:r w:rsidRPr="00C90A64">
        <w:rPr>
          <w:rFonts w:asciiTheme="minorHAnsi" w:hAnsiTheme="minorHAnsi" w:cstheme="minorHAnsi"/>
        </w:rPr>
        <w:t xml:space="preserve">and investigated </w:t>
      </w:r>
      <w:r w:rsidR="00445563" w:rsidRPr="00C90A64">
        <w:rPr>
          <w:rFonts w:asciiTheme="minorHAnsi" w:hAnsiTheme="minorHAnsi" w:cstheme="minorHAnsi"/>
        </w:rPr>
        <w:t>by a member of the Senior Leadership Team</w:t>
      </w:r>
      <w:r w:rsidR="0011750A" w:rsidRPr="00C90A64">
        <w:rPr>
          <w:rFonts w:asciiTheme="minorHAnsi" w:hAnsiTheme="minorHAnsi" w:cstheme="minorHAnsi"/>
        </w:rPr>
        <w:t xml:space="preserve"> (or other person as appropriate)</w:t>
      </w:r>
      <w:r w:rsidR="00445563" w:rsidRPr="00C90A64">
        <w:rPr>
          <w:rFonts w:asciiTheme="minorHAnsi" w:hAnsiTheme="minorHAnsi" w:cstheme="minorHAnsi"/>
        </w:rPr>
        <w:t xml:space="preserve">, </w:t>
      </w:r>
      <w:r w:rsidR="00241F80" w:rsidRPr="00C90A64">
        <w:rPr>
          <w:rFonts w:asciiTheme="minorHAnsi" w:hAnsiTheme="minorHAnsi" w:cstheme="minorHAnsi"/>
        </w:rPr>
        <w:t xml:space="preserve">under the support and direction of the </w:t>
      </w:r>
      <w:r w:rsidR="0045607C">
        <w:rPr>
          <w:rFonts w:asciiTheme="minorHAnsi" w:hAnsiTheme="minorHAnsi" w:cstheme="minorHAnsi"/>
        </w:rPr>
        <w:t xml:space="preserve">Trust’s </w:t>
      </w:r>
      <w:r w:rsidR="003D416B" w:rsidRPr="00C90A64">
        <w:rPr>
          <w:rFonts w:asciiTheme="minorHAnsi" w:hAnsiTheme="minorHAnsi" w:cstheme="minorHAnsi"/>
        </w:rPr>
        <w:t xml:space="preserve">Data Protection Officer. </w:t>
      </w:r>
    </w:p>
    <w:p w14:paraId="13158B94" w14:textId="2D3C19D1" w:rsidR="00942DDC" w:rsidRPr="00C90A64" w:rsidRDefault="00A95434" w:rsidP="000F0A8E">
      <w:pPr>
        <w:pStyle w:val="Para3"/>
        <w:jc w:val="both"/>
        <w:rPr>
          <w:rFonts w:asciiTheme="minorHAnsi" w:hAnsiTheme="minorHAnsi" w:cstheme="minorHAnsi"/>
          <w:i/>
        </w:rPr>
      </w:pPr>
      <w:r w:rsidRPr="00C90A64">
        <w:rPr>
          <w:rFonts w:asciiTheme="minorHAnsi" w:hAnsiTheme="minorHAnsi" w:cstheme="minorHAnsi"/>
          <w:i/>
        </w:rPr>
        <w:t xml:space="preserve">Notification </w:t>
      </w:r>
      <w:r w:rsidR="00B768A4" w:rsidRPr="00C90A64">
        <w:rPr>
          <w:rFonts w:asciiTheme="minorHAnsi" w:hAnsiTheme="minorHAnsi" w:cstheme="minorHAnsi"/>
          <w:i/>
        </w:rPr>
        <w:t>to the ICO and Data Subjects</w:t>
      </w:r>
    </w:p>
    <w:p w14:paraId="7AF9AD28" w14:textId="5C5A77BB" w:rsidR="009B66D6" w:rsidRPr="00C90A64" w:rsidRDefault="009B66D6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Data Protection Officer shall determine whether the </w:t>
      </w:r>
      <w:r w:rsidR="0045607C">
        <w:rPr>
          <w:rFonts w:asciiTheme="minorHAnsi" w:hAnsiTheme="minorHAnsi" w:cstheme="minorHAnsi"/>
        </w:rPr>
        <w:t xml:space="preserve">Trust </w:t>
      </w:r>
      <w:r w:rsidRPr="00C90A64">
        <w:rPr>
          <w:rFonts w:asciiTheme="minorHAnsi" w:hAnsiTheme="minorHAnsi" w:cstheme="minorHAnsi"/>
        </w:rPr>
        <w:t xml:space="preserve">must notify the Information Commissioner’s Office and </w:t>
      </w:r>
      <w:r w:rsidR="00A72717" w:rsidRPr="00C90A64">
        <w:rPr>
          <w:rFonts w:asciiTheme="minorHAnsi" w:hAnsiTheme="minorHAnsi" w:cstheme="minorHAnsi"/>
        </w:rPr>
        <w:t xml:space="preserve">data subjects. </w:t>
      </w:r>
    </w:p>
    <w:p w14:paraId="2313C22A" w14:textId="04C54E2E" w:rsidR="00A47A00" w:rsidRPr="00C90A64" w:rsidRDefault="0078572D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Where </w:t>
      </w:r>
      <w:r w:rsidR="00AB7ACA" w:rsidRPr="00C90A64">
        <w:rPr>
          <w:rFonts w:asciiTheme="minorHAnsi" w:hAnsiTheme="minorHAnsi" w:cstheme="minorHAnsi"/>
        </w:rPr>
        <w:t>a breach is likely to result in</w:t>
      </w:r>
      <w:r w:rsidR="004A2AB1" w:rsidRPr="00C90A64">
        <w:rPr>
          <w:rFonts w:asciiTheme="minorHAnsi" w:hAnsiTheme="minorHAnsi" w:cstheme="minorHAnsi"/>
        </w:rPr>
        <w:t xml:space="preserve"> </w:t>
      </w:r>
      <w:r w:rsidR="001878C2" w:rsidRPr="00C90A64">
        <w:rPr>
          <w:rFonts w:asciiTheme="minorHAnsi" w:hAnsiTheme="minorHAnsi" w:cstheme="minorHAnsi"/>
        </w:rPr>
        <w:t xml:space="preserve">a </w:t>
      </w:r>
      <w:r w:rsidR="008671EF" w:rsidRPr="00C90A64">
        <w:rPr>
          <w:rFonts w:asciiTheme="minorHAnsi" w:hAnsiTheme="minorHAnsi" w:cstheme="minorHAnsi"/>
        </w:rPr>
        <w:t>risk t</w:t>
      </w:r>
      <w:r w:rsidR="004A2AB1" w:rsidRPr="00C90A64">
        <w:rPr>
          <w:rFonts w:asciiTheme="minorHAnsi" w:hAnsiTheme="minorHAnsi" w:cstheme="minorHAnsi"/>
        </w:rPr>
        <w:t xml:space="preserve">o the </w:t>
      </w:r>
      <w:r w:rsidR="00112408" w:rsidRPr="00C90A64">
        <w:rPr>
          <w:rFonts w:asciiTheme="minorHAnsi" w:hAnsiTheme="minorHAnsi" w:cstheme="minorHAnsi"/>
        </w:rPr>
        <w:t>d</w:t>
      </w:r>
      <w:r w:rsidR="004A2AB1" w:rsidRPr="00C90A64">
        <w:rPr>
          <w:rFonts w:asciiTheme="minorHAnsi" w:hAnsiTheme="minorHAnsi" w:cstheme="minorHAnsi"/>
        </w:rPr>
        <w:t xml:space="preserve">ata </w:t>
      </w:r>
      <w:r w:rsidR="00112408" w:rsidRPr="00C90A64">
        <w:rPr>
          <w:rFonts w:asciiTheme="minorHAnsi" w:hAnsiTheme="minorHAnsi" w:cstheme="minorHAnsi"/>
        </w:rPr>
        <w:t>s</w:t>
      </w:r>
      <w:r w:rsidR="004A2AB1" w:rsidRPr="00C90A64">
        <w:rPr>
          <w:rFonts w:asciiTheme="minorHAnsi" w:hAnsiTheme="minorHAnsi" w:cstheme="minorHAnsi"/>
        </w:rPr>
        <w:t>ubject, for example if they could suffer damage, discrimination</w:t>
      </w:r>
      <w:r w:rsidR="008069CB" w:rsidRPr="00C90A64">
        <w:rPr>
          <w:rFonts w:asciiTheme="minorHAnsi" w:hAnsiTheme="minorHAnsi" w:cstheme="minorHAnsi"/>
        </w:rPr>
        <w:t xml:space="preserve">, </w:t>
      </w:r>
      <w:r w:rsidR="00190A9B" w:rsidRPr="00C90A64">
        <w:rPr>
          <w:rFonts w:asciiTheme="minorHAnsi" w:hAnsiTheme="minorHAnsi" w:cstheme="minorHAnsi"/>
        </w:rPr>
        <w:t>disadvantage,</w:t>
      </w:r>
      <w:r w:rsidR="008069CB" w:rsidRPr="00C90A64">
        <w:rPr>
          <w:rFonts w:asciiTheme="minorHAnsi" w:hAnsiTheme="minorHAnsi" w:cstheme="minorHAnsi"/>
        </w:rPr>
        <w:t xml:space="preserve"> or distress as a result</w:t>
      </w:r>
      <w:r w:rsidR="008F756E" w:rsidRPr="00C90A64">
        <w:rPr>
          <w:rFonts w:asciiTheme="minorHAnsi" w:hAnsiTheme="minorHAnsi" w:cstheme="minorHAnsi"/>
        </w:rPr>
        <w:t xml:space="preserve"> of the breach</w:t>
      </w:r>
      <w:r w:rsidR="008069CB" w:rsidRPr="00C90A64">
        <w:rPr>
          <w:rFonts w:asciiTheme="minorHAnsi" w:hAnsiTheme="minorHAnsi" w:cstheme="minorHAnsi"/>
        </w:rPr>
        <w:t xml:space="preserve">, the </w:t>
      </w:r>
      <w:r w:rsidR="002E1650" w:rsidRPr="00C90A64">
        <w:rPr>
          <w:rFonts w:asciiTheme="minorHAnsi" w:hAnsiTheme="minorHAnsi" w:cstheme="minorHAnsi"/>
        </w:rPr>
        <w:t xml:space="preserve">Data Protection Officer </w:t>
      </w:r>
      <w:r w:rsidR="00FC3078" w:rsidRPr="00C90A64">
        <w:rPr>
          <w:rFonts w:asciiTheme="minorHAnsi" w:hAnsiTheme="minorHAnsi" w:cstheme="minorHAnsi"/>
        </w:rPr>
        <w:t xml:space="preserve">shall </w:t>
      </w:r>
      <w:r w:rsidR="008069CB" w:rsidRPr="00C90A64">
        <w:rPr>
          <w:rFonts w:asciiTheme="minorHAnsi" w:hAnsiTheme="minorHAnsi" w:cstheme="minorHAnsi"/>
        </w:rPr>
        <w:t>notify the I</w:t>
      </w:r>
      <w:r w:rsidR="00E711BC" w:rsidRPr="00C90A64">
        <w:rPr>
          <w:rFonts w:asciiTheme="minorHAnsi" w:hAnsiTheme="minorHAnsi" w:cstheme="minorHAnsi"/>
        </w:rPr>
        <w:t xml:space="preserve">nformation </w:t>
      </w:r>
      <w:r w:rsidR="008069CB" w:rsidRPr="00C90A64">
        <w:rPr>
          <w:rFonts w:asciiTheme="minorHAnsi" w:hAnsiTheme="minorHAnsi" w:cstheme="minorHAnsi"/>
        </w:rPr>
        <w:t>C</w:t>
      </w:r>
      <w:r w:rsidR="00E711BC" w:rsidRPr="00C90A64">
        <w:rPr>
          <w:rFonts w:asciiTheme="minorHAnsi" w:hAnsiTheme="minorHAnsi" w:cstheme="minorHAnsi"/>
        </w:rPr>
        <w:t xml:space="preserve">ommissioner’s </w:t>
      </w:r>
      <w:r w:rsidR="008069CB" w:rsidRPr="00C90A64">
        <w:rPr>
          <w:rFonts w:asciiTheme="minorHAnsi" w:hAnsiTheme="minorHAnsi" w:cstheme="minorHAnsi"/>
        </w:rPr>
        <w:t>O</w:t>
      </w:r>
      <w:r w:rsidR="00E711BC" w:rsidRPr="00C90A64">
        <w:rPr>
          <w:rFonts w:asciiTheme="minorHAnsi" w:hAnsiTheme="minorHAnsi" w:cstheme="minorHAnsi"/>
        </w:rPr>
        <w:t>ffice (ICO)</w:t>
      </w:r>
      <w:r w:rsidR="000A15A2" w:rsidRPr="00C90A64">
        <w:rPr>
          <w:rFonts w:asciiTheme="minorHAnsi" w:hAnsiTheme="minorHAnsi" w:cstheme="minorHAnsi"/>
        </w:rPr>
        <w:t xml:space="preserve">, </w:t>
      </w:r>
      <w:r w:rsidR="008069CB" w:rsidRPr="00C90A64">
        <w:rPr>
          <w:rFonts w:asciiTheme="minorHAnsi" w:hAnsiTheme="minorHAnsi" w:cstheme="minorHAnsi"/>
          <w:iCs/>
        </w:rPr>
        <w:t>within 72hrs of</w:t>
      </w:r>
      <w:r w:rsidR="008069CB" w:rsidRPr="00C90A64">
        <w:rPr>
          <w:rFonts w:asciiTheme="minorHAnsi" w:hAnsiTheme="minorHAnsi" w:cstheme="minorHAnsi"/>
        </w:rPr>
        <w:t xml:space="preserve"> </w:t>
      </w:r>
      <w:r w:rsidR="000A15A2" w:rsidRPr="00C90A64">
        <w:rPr>
          <w:rFonts w:asciiTheme="minorHAnsi" w:hAnsiTheme="minorHAnsi" w:cstheme="minorHAnsi"/>
        </w:rPr>
        <w:t xml:space="preserve">the </w:t>
      </w:r>
      <w:r w:rsidR="0045607C">
        <w:rPr>
          <w:rFonts w:asciiTheme="minorHAnsi" w:hAnsiTheme="minorHAnsi" w:cstheme="minorHAnsi"/>
        </w:rPr>
        <w:t xml:space="preserve">Trust </w:t>
      </w:r>
      <w:r w:rsidR="008069CB" w:rsidRPr="00C90A64">
        <w:rPr>
          <w:rFonts w:asciiTheme="minorHAnsi" w:hAnsiTheme="minorHAnsi" w:cstheme="minorHAnsi"/>
        </w:rPr>
        <w:t>becoming aware of the breach.</w:t>
      </w:r>
      <w:r w:rsidR="008F756E" w:rsidRPr="00C90A64">
        <w:rPr>
          <w:rFonts w:asciiTheme="minorHAnsi" w:hAnsiTheme="minorHAnsi" w:cstheme="minorHAnsi"/>
        </w:rPr>
        <w:t xml:space="preserve"> </w:t>
      </w:r>
    </w:p>
    <w:p w14:paraId="5C6AF796" w14:textId="40151D5E" w:rsidR="002E6689" w:rsidRPr="00C90A64" w:rsidRDefault="00A47A00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If the breach is likely to result in</w:t>
      </w:r>
      <w:r w:rsidR="0024445D" w:rsidRPr="00C90A64">
        <w:rPr>
          <w:rFonts w:asciiTheme="minorHAnsi" w:hAnsiTheme="minorHAnsi" w:cstheme="minorHAnsi"/>
        </w:rPr>
        <w:t xml:space="preserve"> </w:t>
      </w:r>
      <w:r w:rsidR="002823FE" w:rsidRPr="00C90A64">
        <w:rPr>
          <w:rFonts w:asciiTheme="minorHAnsi" w:hAnsiTheme="minorHAnsi" w:cstheme="minorHAnsi"/>
        </w:rPr>
        <w:t>‘high risk</w:t>
      </w:r>
      <w:r w:rsidR="00E30493" w:rsidRPr="00C90A64">
        <w:rPr>
          <w:rFonts w:asciiTheme="minorHAnsi" w:hAnsiTheme="minorHAnsi" w:cstheme="minorHAnsi"/>
        </w:rPr>
        <w:t>s</w:t>
      </w:r>
      <w:r w:rsidR="002823FE" w:rsidRPr="00C90A64">
        <w:rPr>
          <w:rFonts w:asciiTheme="minorHAnsi" w:hAnsiTheme="minorHAnsi" w:cstheme="minorHAnsi"/>
        </w:rPr>
        <w:t xml:space="preserve">’ to </w:t>
      </w:r>
      <w:r w:rsidR="002751C2" w:rsidRPr="00C90A64">
        <w:rPr>
          <w:rFonts w:asciiTheme="minorHAnsi" w:hAnsiTheme="minorHAnsi" w:cstheme="minorHAnsi"/>
        </w:rPr>
        <w:t>d</w:t>
      </w:r>
      <w:r w:rsidR="002823FE" w:rsidRPr="00C90A64">
        <w:rPr>
          <w:rFonts w:asciiTheme="minorHAnsi" w:hAnsiTheme="minorHAnsi" w:cstheme="minorHAnsi"/>
        </w:rPr>
        <w:t xml:space="preserve">ata </w:t>
      </w:r>
      <w:r w:rsidR="002751C2" w:rsidRPr="00C90A64">
        <w:rPr>
          <w:rFonts w:asciiTheme="minorHAnsi" w:hAnsiTheme="minorHAnsi" w:cstheme="minorHAnsi"/>
        </w:rPr>
        <w:t>s</w:t>
      </w:r>
      <w:r w:rsidR="002823FE" w:rsidRPr="00C90A64">
        <w:rPr>
          <w:rFonts w:asciiTheme="minorHAnsi" w:hAnsiTheme="minorHAnsi" w:cstheme="minorHAnsi"/>
        </w:rPr>
        <w:t>ubject</w:t>
      </w:r>
      <w:r w:rsidR="00E30493" w:rsidRPr="00C90A64">
        <w:rPr>
          <w:rFonts w:asciiTheme="minorHAnsi" w:hAnsiTheme="minorHAnsi" w:cstheme="minorHAnsi"/>
        </w:rPr>
        <w:t>s</w:t>
      </w:r>
      <w:r w:rsidR="002823FE" w:rsidRPr="00C90A64">
        <w:rPr>
          <w:rFonts w:asciiTheme="minorHAnsi" w:hAnsiTheme="minorHAnsi" w:cstheme="minorHAnsi"/>
        </w:rPr>
        <w:t>, for example</w:t>
      </w:r>
      <w:r w:rsidR="004C375C" w:rsidRPr="00C90A64">
        <w:rPr>
          <w:rFonts w:asciiTheme="minorHAnsi" w:hAnsiTheme="minorHAnsi" w:cstheme="minorHAnsi"/>
        </w:rPr>
        <w:t xml:space="preserve"> if</w:t>
      </w:r>
      <w:r w:rsidR="002823FE" w:rsidRPr="00C90A64">
        <w:rPr>
          <w:rFonts w:asciiTheme="minorHAnsi" w:hAnsiTheme="minorHAnsi" w:cstheme="minorHAnsi"/>
        </w:rPr>
        <w:t xml:space="preserve"> the breach could lead to iden</w:t>
      </w:r>
      <w:r w:rsidR="003C05FC" w:rsidRPr="00C90A64">
        <w:rPr>
          <w:rFonts w:asciiTheme="minorHAnsi" w:hAnsiTheme="minorHAnsi" w:cstheme="minorHAnsi"/>
        </w:rPr>
        <w:t xml:space="preserve">tity theft, psychological distress, humiliation, reputational damage </w:t>
      </w:r>
      <w:r w:rsidR="00384069" w:rsidRPr="00C90A64">
        <w:rPr>
          <w:rFonts w:asciiTheme="minorHAnsi" w:hAnsiTheme="minorHAnsi" w:cstheme="minorHAnsi"/>
        </w:rPr>
        <w:t xml:space="preserve">or physical harm, the </w:t>
      </w:r>
      <w:r w:rsidR="0045607C">
        <w:rPr>
          <w:rFonts w:asciiTheme="minorHAnsi" w:hAnsiTheme="minorHAnsi" w:cstheme="minorHAnsi"/>
        </w:rPr>
        <w:t xml:space="preserve">Trust </w:t>
      </w:r>
      <w:r w:rsidR="00384069" w:rsidRPr="00C90A64">
        <w:rPr>
          <w:rFonts w:asciiTheme="minorHAnsi" w:hAnsiTheme="minorHAnsi" w:cstheme="minorHAnsi"/>
        </w:rPr>
        <w:t xml:space="preserve">shall inform the </w:t>
      </w:r>
      <w:r w:rsidR="002751C2" w:rsidRPr="00C90A64">
        <w:rPr>
          <w:rFonts w:asciiTheme="minorHAnsi" w:hAnsiTheme="minorHAnsi" w:cstheme="minorHAnsi"/>
        </w:rPr>
        <w:t>d</w:t>
      </w:r>
      <w:r w:rsidR="00384069" w:rsidRPr="00C90A64">
        <w:rPr>
          <w:rFonts w:asciiTheme="minorHAnsi" w:hAnsiTheme="minorHAnsi" w:cstheme="minorHAnsi"/>
        </w:rPr>
        <w:t xml:space="preserve">ata </w:t>
      </w:r>
      <w:r w:rsidR="002751C2" w:rsidRPr="00C90A64">
        <w:rPr>
          <w:rFonts w:asciiTheme="minorHAnsi" w:hAnsiTheme="minorHAnsi" w:cstheme="minorHAnsi"/>
        </w:rPr>
        <w:t>s</w:t>
      </w:r>
      <w:r w:rsidR="00384069" w:rsidRPr="00C90A64">
        <w:rPr>
          <w:rFonts w:asciiTheme="minorHAnsi" w:hAnsiTheme="minorHAnsi" w:cstheme="minorHAnsi"/>
        </w:rPr>
        <w:t xml:space="preserve">ubject </w:t>
      </w:r>
      <w:r w:rsidR="002E6689" w:rsidRPr="00C90A64">
        <w:rPr>
          <w:rFonts w:asciiTheme="minorHAnsi" w:hAnsiTheme="minorHAnsi" w:cstheme="minorHAnsi"/>
        </w:rPr>
        <w:t>promptly and without delay</w:t>
      </w:r>
      <w:r w:rsidR="007975A3" w:rsidRPr="00C90A64">
        <w:rPr>
          <w:rFonts w:asciiTheme="minorHAnsi" w:hAnsiTheme="minorHAnsi" w:cstheme="minorHAnsi"/>
        </w:rPr>
        <w:t>.</w:t>
      </w:r>
    </w:p>
    <w:p w14:paraId="31B48C16" w14:textId="72E1827F" w:rsidR="00B8543E" w:rsidRPr="00C90A64" w:rsidRDefault="00E57087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When informing a data subject of a personal data breach involving their personal data, the </w:t>
      </w:r>
      <w:r w:rsidR="0045607C">
        <w:rPr>
          <w:rFonts w:asciiTheme="minorHAnsi" w:hAnsiTheme="minorHAnsi" w:cstheme="minorHAnsi"/>
        </w:rPr>
        <w:t xml:space="preserve">Trust </w:t>
      </w:r>
      <w:r w:rsidR="00B8543E" w:rsidRPr="00C90A64">
        <w:rPr>
          <w:rFonts w:asciiTheme="minorHAnsi" w:hAnsiTheme="minorHAnsi" w:cstheme="minorHAnsi"/>
        </w:rPr>
        <w:t>shall provide in clear, plain language</w:t>
      </w:r>
      <w:r w:rsidR="002C597D" w:rsidRPr="00C90A64">
        <w:rPr>
          <w:rFonts w:asciiTheme="minorHAnsi" w:hAnsiTheme="minorHAnsi" w:cstheme="minorHAnsi"/>
        </w:rPr>
        <w:t xml:space="preserve"> the</w:t>
      </w:r>
      <w:r w:rsidR="00B8543E" w:rsidRPr="00C90A64">
        <w:rPr>
          <w:rFonts w:asciiTheme="minorHAnsi" w:hAnsiTheme="minorHAnsi" w:cstheme="minorHAnsi"/>
        </w:rPr>
        <w:t>:</w:t>
      </w:r>
    </w:p>
    <w:p w14:paraId="28DA5A94" w14:textId="12982B5C" w:rsidR="00B8543E" w:rsidRPr="00C90A64" w:rsidRDefault="00B8543E" w:rsidP="001C11FB">
      <w:pPr>
        <w:pStyle w:val="Bulletsspaced"/>
        <w:spacing w:line="240" w:lineRule="auto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n</w:t>
      </w:r>
      <w:r w:rsidR="00146F0A" w:rsidRPr="00C90A64">
        <w:rPr>
          <w:rFonts w:asciiTheme="minorHAnsi" w:hAnsiTheme="minorHAnsi" w:cstheme="minorHAnsi"/>
        </w:rPr>
        <w:t>ature of the incident</w:t>
      </w:r>
    </w:p>
    <w:p w14:paraId="5FAC6C7A" w14:textId="5E81AB01" w:rsidR="0096649D" w:rsidRPr="00C90A64" w:rsidRDefault="002C597D" w:rsidP="001C11FB">
      <w:pPr>
        <w:pStyle w:val="Bulletsspaced"/>
        <w:spacing w:line="240" w:lineRule="auto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n</w:t>
      </w:r>
      <w:r w:rsidR="00146F0A" w:rsidRPr="00C90A64">
        <w:rPr>
          <w:rFonts w:asciiTheme="minorHAnsi" w:hAnsiTheme="minorHAnsi" w:cstheme="minorHAnsi"/>
        </w:rPr>
        <w:t xml:space="preserve">ame and contact details of </w:t>
      </w:r>
      <w:r w:rsidRPr="00C90A64">
        <w:rPr>
          <w:rFonts w:asciiTheme="minorHAnsi" w:hAnsiTheme="minorHAnsi" w:cstheme="minorHAnsi"/>
        </w:rPr>
        <w:t>the</w:t>
      </w:r>
      <w:r w:rsidR="00146F0A" w:rsidRPr="00C90A64">
        <w:rPr>
          <w:rFonts w:asciiTheme="minorHAnsi" w:hAnsiTheme="minorHAnsi" w:cstheme="minorHAnsi"/>
        </w:rPr>
        <w:t xml:space="preserve"> Data Protection Officer</w:t>
      </w:r>
    </w:p>
    <w:p w14:paraId="74CA638D" w14:textId="6234D00B" w:rsidR="0096649D" w:rsidRPr="00C90A64" w:rsidRDefault="002C597D" w:rsidP="001C11FB">
      <w:pPr>
        <w:pStyle w:val="Bulletsspaced"/>
        <w:spacing w:line="240" w:lineRule="auto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l</w:t>
      </w:r>
      <w:r w:rsidR="00146F0A" w:rsidRPr="00C90A64">
        <w:rPr>
          <w:rFonts w:asciiTheme="minorHAnsi" w:hAnsiTheme="minorHAnsi" w:cstheme="minorHAnsi"/>
        </w:rPr>
        <w:t>ikely consequences of the breach</w:t>
      </w:r>
    </w:p>
    <w:p w14:paraId="135A1342" w14:textId="11382862" w:rsidR="0096649D" w:rsidRPr="00C90A64" w:rsidRDefault="002C597D" w:rsidP="001C11FB">
      <w:pPr>
        <w:pStyle w:val="Bulletsspaced"/>
        <w:spacing w:line="240" w:lineRule="auto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a</w:t>
      </w:r>
      <w:r w:rsidR="00146F0A" w:rsidRPr="00C90A64">
        <w:rPr>
          <w:rFonts w:asciiTheme="minorHAnsi" w:hAnsiTheme="minorHAnsi" w:cstheme="minorHAnsi"/>
        </w:rPr>
        <w:t>ctions taken so far to mitigate possible adverse effects</w:t>
      </w:r>
    </w:p>
    <w:p w14:paraId="14359706" w14:textId="31B01470" w:rsidR="00315CE9" w:rsidRPr="00C90A64" w:rsidRDefault="002043FE" w:rsidP="000F0A8E">
      <w:pPr>
        <w:pStyle w:val="Heading2"/>
        <w:jc w:val="both"/>
        <w:rPr>
          <w:rFonts w:asciiTheme="minorHAnsi" w:hAnsiTheme="minorHAnsi" w:cstheme="minorHAnsi"/>
        </w:rPr>
      </w:pPr>
      <w:bookmarkStart w:id="49" w:name="_Toc515385953"/>
      <w:bookmarkStart w:id="50" w:name="_Toc105404298"/>
      <w:r w:rsidRPr="00C90A64">
        <w:rPr>
          <w:rFonts w:asciiTheme="minorHAnsi" w:hAnsiTheme="minorHAnsi" w:cstheme="minorHAnsi"/>
        </w:rPr>
        <w:t>Data Protection Impact Assessments</w:t>
      </w:r>
      <w:bookmarkEnd w:id="49"/>
      <w:bookmarkEnd w:id="50"/>
    </w:p>
    <w:p w14:paraId="7F1027D1" w14:textId="5F3327F3" w:rsidR="00D326C1" w:rsidRPr="00C90A64" w:rsidRDefault="00194A45" w:rsidP="00DF5D19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45607C">
        <w:rPr>
          <w:rFonts w:asciiTheme="minorHAnsi" w:hAnsiTheme="minorHAnsi" w:cstheme="minorHAnsi"/>
        </w:rPr>
        <w:t xml:space="preserve">Trust </w:t>
      </w:r>
      <w:r w:rsidRPr="00C90A64">
        <w:rPr>
          <w:rFonts w:asciiTheme="minorHAnsi" w:hAnsiTheme="minorHAnsi" w:cstheme="minorHAnsi"/>
        </w:rPr>
        <w:t>shall carry out Data Protection Impact Assessment</w:t>
      </w:r>
      <w:r w:rsidR="000D067B" w:rsidRPr="00C90A64">
        <w:rPr>
          <w:rFonts w:asciiTheme="minorHAnsi" w:hAnsiTheme="minorHAnsi" w:cstheme="minorHAnsi"/>
        </w:rPr>
        <w:t>s</w:t>
      </w:r>
      <w:r w:rsidRPr="00C90A64">
        <w:rPr>
          <w:rFonts w:asciiTheme="minorHAnsi" w:hAnsiTheme="minorHAnsi" w:cstheme="minorHAnsi"/>
        </w:rPr>
        <w:t xml:space="preserve"> </w:t>
      </w:r>
      <w:r w:rsidR="0029536A" w:rsidRPr="00C90A64">
        <w:rPr>
          <w:rFonts w:asciiTheme="minorHAnsi" w:hAnsiTheme="minorHAnsi" w:cstheme="minorHAnsi"/>
        </w:rPr>
        <w:t>(DPIA</w:t>
      </w:r>
      <w:r w:rsidR="00430194" w:rsidRPr="00C90A64">
        <w:rPr>
          <w:rFonts w:asciiTheme="minorHAnsi" w:hAnsiTheme="minorHAnsi" w:cstheme="minorHAnsi"/>
        </w:rPr>
        <w:t>s</w:t>
      </w:r>
      <w:r w:rsidR="0029536A" w:rsidRPr="00C90A64">
        <w:rPr>
          <w:rFonts w:asciiTheme="minorHAnsi" w:hAnsiTheme="minorHAnsi" w:cstheme="minorHAnsi"/>
        </w:rPr>
        <w:t xml:space="preserve">) </w:t>
      </w:r>
      <w:r w:rsidR="007C7D50" w:rsidRPr="00C90A64">
        <w:rPr>
          <w:rFonts w:asciiTheme="minorHAnsi" w:hAnsiTheme="minorHAnsi" w:cstheme="minorHAnsi"/>
        </w:rPr>
        <w:t>on</w:t>
      </w:r>
      <w:r w:rsidR="00A33CB7" w:rsidRPr="00C90A64">
        <w:rPr>
          <w:rFonts w:asciiTheme="minorHAnsi" w:hAnsiTheme="minorHAnsi" w:cstheme="minorHAnsi"/>
        </w:rPr>
        <w:t xml:space="preserve"> the</w:t>
      </w:r>
      <w:r w:rsidR="003E7ED6" w:rsidRPr="00C90A64">
        <w:rPr>
          <w:rFonts w:asciiTheme="minorHAnsi" w:hAnsiTheme="minorHAnsi" w:cstheme="minorHAnsi"/>
        </w:rPr>
        <w:t xml:space="preserve"> </w:t>
      </w:r>
      <w:r w:rsidR="00430194" w:rsidRPr="00C90A64">
        <w:rPr>
          <w:rFonts w:asciiTheme="minorHAnsi" w:hAnsiTheme="minorHAnsi" w:cstheme="minorHAnsi"/>
        </w:rPr>
        <w:t>p</w:t>
      </w:r>
      <w:r w:rsidR="003E7ED6" w:rsidRPr="00C90A64">
        <w:rPr>
          <w:rFonts w:asciiTheme="minorHAnsi" w:hAnsiTheme="minorHAnsi" w:cstheme="minorHAnsi"/>
        </w:rPr>
        <w:t xml:space="preserve">rocessing of </w:t>
      </w:r>
      <w:r w:rsidR="00430194" w:rsidRPr="00C90A64">
        <w:rPr>
          <w:rFonts w:asciiTheme="minorHAnsi" w:hAnsiTheme="minorHAnsi" w:cstheme="minorHAnsi"/>
        </w:rPr>
        <w:t>p</w:t>
      </w:r>
      <w:r w:rsidR="003E7ED6" w:rsidRPr="00C90A64">
        <w:rPr>
          <w:rFonts w:asciiTheme="minorHAnsi" w:hAnsiTheme="minorHAnsi" w:cstheme="minorHAnsi"/>
        </w:rPr>
        <w:t xml:space="preserve">ersonal </w:t>
      </w:r>
      <w:r w:rsidR="00430194" w:rsidRPr="00C90A64">
        <w:rPr>
          <w:rFonts w:asciiTheme="minorHAnsi" w:hAnsiTheme="minorHAnsi" w:cstheme="minorHAnsi"/>
        </w:rPr>
        <w:t>d</w:t>
      </w:r>
      <w:r w:rsidR="003E7ED6" w:rsidRPr="00C90A64">
        <w:rPr>
          <w:rFonts w:asciiTheme="minorHAnsi" w:hAnsiTheme="minorHAnsi" w:cstheme="minorHAnsi"/>
        </w:rPr>
        <w:t xml:space="preserve">ata </w:t>
      </w:r>
      <w:r w:rsidR="00E50EDD" w:rsidRPr="00C90A64">
        <w:rPr>
          <w:rFonts w:asciiTheme="minorHAnsi" w:hAnsiTheme="minorHAnsi" w:cstheme="minorHAnsi"/>
        </w:rPr>
        <w:t>where this is likely to result in</w:t>
      </w:r>
      <w:r w:rsidR="002E3B1C" w:rsidRPr="00C90A64">
        <w:rPr>
          <w:rFonts w:asciiTheme="minorHAnsi" w:hAnsiTheme="minorHAnsi" w:cstheme="minorHAnsi"/>
        </w:rPr>
        <w:t xml:space="preserve"> high risk</w:t>
      </w:r>
      <w:r w:rsidR="00324142" w:rsidRPr="00C90A64">
        <w:rPr>
          <w:rFonts w:asciiTheme="minorHAnsi" w:hAnsiTheme="minorHAnsi" w:cstheme="minorHAnsi"/>
        </w:rPr>
        <w:t>s</w:t>
      </w:r>
      <w:r w:rsidR="002E3B1C" w:rsidRPr="00C90A64">
        <w:rPr>
          <w:rFonts w:asciiTheme="minorHAnsi" w:hAnsiTheme="minorHAnsi" w:cstheme="minorHAnsi"/>
        </w:rPr>
        <w:t xml:space="preserve"> to the rights and freedoms of </w:t>
      </w:r>
      <w:r w:rsidR="00430194" w:rsidRPr="00C90A64">
        <w:rPr>
          <w:rFonts w:asciiTheme="minorHAnsi" w:hAnsiTheme="minorHAnsi" w:cstheme="minorHAnsi"/>
        </w:rPr>
        <w:t>d</w:t>
      </w:r>
      <w:r w:rsidR="002E3B1C" w:rsidRPr="00C90A64">
        <w:rPr>
          <w:rFonts w:asciiTheme="minorHAnsi" w:hAnsiTheme="minorHAnsi" w:cstheme="minorHAnsi"/>
        </w:rPr>
        <w:t xml:space="preserve">ata </w:t>
      </w:r>
      <w:r w:rsidR="00430194" w:rsidRPr="00C90A64">
        <w:rPr>
          <w:rFonts w:asciiTheme="minorHAnsi" w:hAnsiTheme="minorHAnsi" w:cstheme="minorHAnsi"/>
        </w:rPr>
        <w:t>s</w:t>
      </w:r>
      <w:r w:rsidR="002E3B1C" w:rsidRPr="00C90A64">
        <w:rPr>
          <w:rFonts w:asciiTheme="minorHAnsi" w:hAnsiTheme="minorHAnsi" w:cstheme="minorHAnsi"/>
        </w:rPr>
        <w:t>ubjects</w:t>
      </w:r>
      <w:r w:rsidR="00584B93" w:rsidRPr="00C90A64">
        <w:rPr>
          <w:rFonts w:asciiTheme="minorHAnsi" w:hAnsiTheme="minorHAnsi" w:cstheme="minorHAnsi"/>
        </w:rPr>
        <w:t xml:space="preserve">. </w:t>
      </w:r>
    </w:p>
    <w:p w14:paraId="4EE047EF" w14:textId="58DFACFF" w:rsidR="00D507A2" w:rsidRPr="00C90A64" w:rsidRDefault="00C54DE3" w:rsidP="00DF5D19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584B93" w:rsidRPr="00C90A64">
        <w:rPr>
          <w:rFonts w:asciiTheme="minorHAnsi" w:hAnsiTheme="minorHAnsi" w:cstheme="minorHAnsi"/>
        </w:rPr>
        <w:t xml:space="preserve">UK </w:t>
      </w:r>
      <w:r w:rsidR="00885DF1" w:rsidRPr="00C90A64">
        <w:rPr>
          <w:rFonts w:asciiTheme="minorHAnsi" w:hAnsiTheme="minorHAnsi" w:cstheme="minorHAnsi"/>
        </w:rPr>
        <w:t xml:space="preserve">GDPR </w:t>
      </w:r>
      <w:r w:rsidR="00D326C1" w:rsidRPr="00C90A64">
        <w:rPr>
          <w:rFonts w:asciiTheme="minorHAnsi" w:hAnsiTheme="minorHAnsi" w:cstheme="minorHAnsi"/>
        </w:rPr>
        <w:t xml:space="preserve">sets out three types of processing which will always </w:t>
      </w:r>
      <w:r w:rsidR="000B5C03" w:rsidRPr="00C90A64">
        <w:rPr>
          <w:rFonts w:asciiTheme="minorHAnsi" w:hAnsiTheme="minorHAnsi" w:cstheme="minorHAnsi"/>
        </w:rPr>
        <w:t>require a DPI</w:t>
      </w:r>
      <w:r w:rsidR="00287A71" w:rsidRPr="00C90A64">
        <w:rPr>
          <w:rFonts w:asciiTheme="minorHAnsi" w:hAnsiTheme="minorHAnsi" w:cstheme="minorHAnsi"/>
        </w:rPr>
        <w:t>A</w:t>
      </w:r>
      <w:r w:rsidR="000B5C03" w:rsidRPr="00C90A64">
        <w:rPr>
          <w:rFonts w:asciiTheme="minorHAnsi" w:hAnsiTheme="minorHAnsi" w:cstheme="minorHAnsi"/>
        </w:rPr>
        <w:t xml:space="preserve">: </w:t>
      </w:r>
    </w:p>
    <w:p w14:paraId="6FA244AA" w14:textId="5617955C" w:rsidR="000B5C03" w:rsidRPr="00C90A64" w:rsidRDefault="00FC3EC3" w:rsidP="00DF5D19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S</w:t>
      </w:r>
      <w:r w:rsidR="000B5C03" w:rsidRPr="00C90A64">
        <w:rPr>
          <w:rFonts w:asciiTheme="minorHAnsi" w:hAnsiTheme="minorHAnsi" w:cstheme="minorHAnsi"/>
        </w:rPr>
        <w:t xml:space="preserve">ystematic and extensive evaluation </w:t>
      </w:r>
      <w:r w:rsidR="008C2D78" w:rsidRPr="00C90A64">
        <w:rPr>
          <w:rFonts w:asciiTheme="minorHAnsi" w:hAnsiTheme="minorHAnsi" w:cstheme="minorHAnsi"/>
        </w:rPr>
        <w:t>or profiling of individuals</w:t>
      </w:r>
    </w:p>
    <w:p w14:paraId="31512D62" w14:textId="134A5DB9" w:rsidR="004F5979" w:rsidRPr="00C90A64" w:rsidRDefault="00FC3EC3" w:rsidP="00DF5D19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L</w:t>
      </w:r>
      <w:r w:rsidR="000A157F" w:rsidRPr="00C90A64">
        <w:rPr>
          <w:rFonts w:asciiTheme="minorHAnsi" w:hAnsiTheme="minorHAnsi" w:cstheme="minorHAnsi"/>
        </w:rPr>
        <w:t>arge scale use of sensitive data</w:t>
      </w:r>
    </w:p>
    <w:p w14:paraId="106D2FC9" w14:textId="6A12336A" w:rsidR="000A157F" w:rsidRPr="00C90A64" w:rsidRDefault="00FC3EC3" w:rsidP="00DF5D19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S</w:t>
      </w:r>
      <w:r w:rsidR="000A157F" w:rsidRPr="00C90A64">
        <w:rPr>
          <w:rFonts w:asciiTheme="minorHAnsi" w:hAnsiTheme="minorHAnsi" w:cstheme="minorHAnsi"/>
        </w:rPr>
        <w:t>ystematic monitoring of a publicly accessible area on a large scale</w:t>
      </w:r>
    </w:p>
    <w:p w14:paraId="491BACA0" w14:textId="3E934516" w:rsidR="005F74B8" w:rsidRPr="00C90A64" w:rsidRDefault="005F74B8" w:rsidP="00DF5D19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45607C">
        <w:rPr>
          <w:rFonts w:asciiTheme="minorHAnsi" w:hAnsiTheme="minorHAnsi" w:cstheme="minorHAnsi"/>
        </w:rPr>
        <w:t xml:space="preserve">Trust </w:t>
      </w:r>
      <w:r w:rsidR="00DB6942" w:rsidRPr="00C90A64">
        <w:rPr>
          <w:rFonts w:asciiTheme="minorHAnsi" w:hAnsiTheme="minorHAnsi" w:cstheme="minorHAnsi"/>
        </w:rPr>
        <w:t xml:space="preserve">shall follow the </w:t>
      </w:r>
      <w:r w:rsidRPr="00C90A64">
        <w:rPr>
          <w:rFonts w:asciiTheme="minorHAnsi" w:hAnsiTheme="minorHAnsi" w:cstheme="minorHAnsi"/>
        </w:rPr>
        <w:t xml:space="preserve">Information Commissioner’s Office supplementary list of </w:t>
      </w:r>
      <w:r w:rsidR="00F1256C" w:rsidRPr="00C90A64">
        <w:rPr>
          <w:rFonts w:asciiTheme="minorHAnsi" w:hAnsiTheme="minorHAnsi" w:cstheme="minorHAnsi"/>
        </w:rPr>
        <w:t>processing</w:t>
      </w:r>
      <w:r w:rsidR="00DB6942" w:rsidRPr="00C90A64">
        <w:rPr>
          <w:rFonts w:asciiTheme="minorHAnsi" w:hAnsiTheme="minorHAnsi" w:cstheme="minorHAnsi"/>
        </w:rPr>
        <w:t>,</w:t>
      </w:r>
      <w:r w:rsidR="003D39DF" w:rsidRPr="00C90A64">
        <w:rPr>
          <w:rFonts w:asciiTheme="minorHAnsi" w:hAnsiTheme="minorHAnsi" w:cstheme="minorHAnsi"/>
        </w:rPr>
        <w:t xml:space="preserve"> which also requires a </w:t>
      </w:r>
      <w:r w:rsidRPr="00C90A64">
        <w:rPr>
          <w:rFonts w:asciiTheme="minorHAnsi" w:hAnsiTheme="minorHAnsi" w:cstheme="minorHAnsi"/>
        </w:rPr>
        <w:t>DPIA</w:t>
      </w:r>
      <w:r w:rsidR="003D39DF" w:rsidRPr="00C90A64">
        <w:rPr>
          <w:rFonts w:asciiTheme="minorHAnsi" w:hAnsiTheme="minorHAnsi" w:cstheme="minorHAnsi"/>
        </w:rPr>
        <w:t>:</w:t>
      </w:r>
    </w:p>
    <w:p w14:paraId="45BA567C" w14:textId="541D2438" w:rsidR="005F74B8" w:rsidRPr="00C90A64" w:rsidRDefault="005F74B8" w:rsidP="00DF5D19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Use of innovative technology</w:t>
      </w:r>
    </w:p>
    <w:p w14:paraId="18949D27" w14:textId="453A83DA" w:rsidR="005F74B8" w:rsidRPr="00C90A64" w:rsidRDefault="005F74B8" w:rsidP="00DF5D19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Denial of a service, </w:t>
      </w:r>
      <w:r w:rsidR="00190A9B" w:rsidRPr="00C90A64">
        <w:rPr>
          <w:rFonts w:asciiTheme="minorHAnsi" w:hAnsiTheme="minorHAnsi" w:cstheme="minorHAnsi"/>
        </w:rPr>
        <w:t>opportunity,</w:t>
      </w:r>
      <w:r w:rsidRPr="00C90A64">
        <w:rPr>
          <w:rFonts w:asciiTheme="minorHAnsi" w:hAnsiTheme="minorHAnsi" w:cstheme="minorHAnsi"/>
        </w:rPr>
        <w:t xml:space="preserve"> or benefit</w:t>
      </w:r>
    </w:p>
    <w:p w14:paraId="185DAD4C" w14:textId="77777777" w:rsidR="005F74B8" w:rsidRPr="00C90A64" w:rsidRDefault="005F74B8" w:rsidP="00DF5D19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Large scale profiling</w:t>
      </w:r>
    </w:p>
    <w:p w14:paraId="5CCE0510" w14:textId="77777777" w:rsidR="005F74B8" w:rsidRPr="00C90A64" w:rsidRDefault="005F74B8" w:rsidP="00DF5D19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Processing of biometric or genetic data</w:t>
      </w:r>
    </w:p>
    <w:p w14:paraId="66A52973" w14:textId="77777777" w:rsidR="005F74B8" w:rsidRPr="00C90A64" w:rsidRDefault="005F74B8" w:rsidP="00DF5D19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Data matching </w:t>
      </w:r>
    </w:p>
    <w:p w14:paraId="69341D88" w14:textId="77777777" w:rsidR="005F74B8" w:rsidRPr="00C90A64" w:rsidRDefault="005F74B8" w:rsidP="00DF5D19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Invisible processing </w:t>
      </w:r>
    </w:p>
    <w:p w14:paraId="0F5DD4CF" w14:textId="77777777" w:rsidR="005F74B8" w:rsidRPr="00C90A64" w:rsidRDefault="005F74B8" w:rsidP="00DF5D19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Tracking</w:t>
      </w:r>
    </w:p>
    <w:p w14:paraId="1DB9B9FB" w14:textId="77777777" w:rsidR="005F74B8" w:rsidRPr="00C90A64" w:rsidRDefault="005F74B8" w:rsidP="00DF5D19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Targeting children or other vulnerable individuals</w:t>
      </w:r>
    </w:p>
    <w:p w14:paraId="79208F2C" w14:textId="77777777" w:rsidR="005F74B8" w:rsidRPr="00C90A64" w:rsidRDefault="005F74B8" w:rsidP="00DF5D19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Risk of physical harm</w:t>
      </w:r>
    </w:p>
    <w:p w14:paraId="1A4AEEFF" w14:textId="56131F81" w:rsidR="00997147" w:rsidRPr="00C90A64" w:rsidRDefault="00F1256C" w:rsidP="00DF5D19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45607C">
        <w:rPr>
          <w:rFonts w:asciiTheme="minorHAnsi" w:hAnsiTheme="minorHAnsi" w:cstheme="minorHAnsi"/>
        </w:rPr>
        <w:t xml:space="preserve">Trust </w:t>
      </w:r>
      <w:r w:rsidRPr="00C90A64">
        <w:rPr>
          <w:rFonts w:asciiTheme="minorHAnsi" w:hAnsiTheme="minorHAnsi" w:cstheme="minorHAnsi"/>
        </w:rPr>
        <w:t xml:space="preserve">shall also </w:t>
      </w:r>
      <w:r w:rsidR="00065BE7" w:rsidRPr="00C90A64">
        <w:rPr>
          <w:rFonts w:asciiTheme="minorHAnsi" w:hAnsiTheme="minorHAnsi" w:cstheme="minorHAnsi"/>
        </w:rPr>
        <w:t xml:space="preserve">consider the </w:t>
      </w:r>
      <w:r w:rsidR="000F4444" w:rsidRPr="00C90A64">
        <w:rPr>
          <w:rFonts w:asciiTheme="minorHAnsi" w:hAnsiTheme="minorHAnsi" w:cstheme="minorHAnsi"/>
        </w:rPr>
        <w:t>European guidelines (</w:t>
      </w:r>
      <w:r w:rsidR="00AF2945" w:rsidRPr="00C90A64">
        <w:rPr>
          <w:rFonts w:asciiTheme="minorHAnsi" w:hAnsiTheme="minorHAnsi" w:cstheme="minorHAnsi"/>
        </w:rPr>
        <w:t xml:space="preserve">Guidelines on Data Protection Impact Assessment), </w:t>
      </w:r>
      <w:r w:rsidR="008737D2" w:rsidRPr="00C90A64">
        <w:rPr>
          <w:rFonts w:asciiTheme="minorHAnsi" w:hAnsiTheme="minorHAnsi" w:cstheme="minorHAnsi"/>
        </w:rPr>
        <w:t>to</w:t>
      </w:r>
      <w:r w:rsidR="00B16542" w:rsidRPr="00C90A64">
        <w:rPr>
          <w:rFonts w:asciiTheme="minorHAnsi" w:hAnsiTheme="minorHAnsi" w:cstheme="minorHAnsi"/>
        </w:rPr>
        <w:t xml:space="preserve"> help identify other likely </w:t>
      </w:r>
      <w:r w:rsidR="00190A9B" w:rsidRPr="00C90A64">
        <w:rPr>
          <w:rFonts w:asciiTheme="minorHAnsi" w:hAnsiTheme="minorHAnsi" w:cstheme="minorHAnsi"/>
        </w:rPr>
        <w:t>high-risk</w:t>
      </w:r>
      <w:r w:rsidR="00B16542" w:rsidRPr="00C90A64">
        <w:rPr>
          <w:rFonts w:asciiTheme="minorHAnsi" w:hAnsiTheme="minorHAnsi" w:cstheme="minorHAnsi"/>
        </w:rPr>
        <w:t xml:space="preserve"> proc</w:t>
      </w:r>
      <w:r w:rsidR="0047644A" w:rsidRPr="00C90A64">
        <w:rPr>
          <w:rFonts w:asciiTheme="minorHAnsi" w:hAnsiTheme="minorHAnsi" w:cstheme="minorHAnsi"/>
        </w:rPr>
        <w:t>essing</w:t>
      </w:r>
      <w:r w:rsidR="00F247EC" w:rsidRPr="00C90A64">
        <w:rPr>
          <w:rFonts w:asciiTheme="minorHAnsi" w:hAnsiTheme="minorHAnsi" w:cstheme="minorHAnsi"/>
        </w:rPr>
        <w:t>, which includes</w:t>
      </w:r>
      <w:r w:rsidR="00E801FD" w:rsidRPr="00C90A64">
        <w:rPr>
          <w:rFonts w:asciiTheme="minorHAnsi" w:hAnsiTheme="minorHAnsi" w:cstheme="minorHAnsi"/>
        </w:rPr>
        <w:t>:</w:t>
      </w:r>
    </w:p>
    <w:p w14:paraId="3EDA05BF" w14:textId="69207CD3" w:rsidR="00E801FD" w:rsidRPr="00C90A64" w:rsidRDefault="00F247EC" w:rsidP="00DF5D19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Use of s</w:t>
      </w:r>
      <w:r w:rsidR="00E801FD" w:rsidRPr="00C90A64">
        <w:rPr>
          <w:rFonts w:asciiTheme="minorHAnsi" w:hAnsiTheme="minorHAnsi" w:cstheme="minorHAnsi"/>
        </w:rPr>
        <w:t>ensitive data or data of a highly personal nature.</w:t>
      </w:r>
    </w:p>
    <w:p w14:paraId="463C161A" w14:textId="77777777" w:rsidR="00E801FD" w:rsidRPr="00C90A64" w:rsidRDefault="00E801FD" w:rsidP="00DF5D19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Data concerning vulnerable data subjects.</w:t>
      </w:r>
    </w:p>
    <w:p w14:paraId="0A28CE26" w14:textId="77777777" w:rsidR="00E801FD" w:rsidRPr="00C90A64" w:rsidRDefault="00E801FD" w:rsidP="00DF5D19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Innovative use or applying new technological or organisational solutions.</w:t>
      </w:r>
    </w:p>
    <w:p w14:paraId="3020D7F1" w14:textId="77777777" w:rsidR="00E801FD" w:rsidRPr="00C90A64" w:rsidRDefault="00E801FD" w:rsidP="00E801FD">
      <w:pPr>
        <w:pStyle w:val="Bullets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14:paraId="313C64CD" w14:textId="6077E55A" w:rsidR="00D507A2" w:rsidRPr="00C90A64" w:rsidRDefault="00496428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results from </w:t>
      </w:r>
      <w:r w:rsidR="0029536A" w:rsidRPr="00C90A64">
        <w:rPr>
          <w:rFonts w:asciiTheme="minorHAnsi" w:hAnsiTheme="minorHAnsi" w:cstheme="minorHAnsi"/>
        </w:rPr>
        <w:t>DPIA</w:t>
      </w:r>
      <w:r w:rsidR="009272CF" w:rsidRPr="00C90A64">
        <w:rPr>
          <w:rFonts w:asciiTheme="minorHAnsi" w:hAnsiTheme="minorHAnsi" w:cstheme="minorHAnsi"/>
        </w:rPr>
        <w:t>s</w:t>
      </w:r>
      <w:r w:rsidR="00F37E82" w:rsidRPr="00C90A64">
        <w:rPr>
          <w:rFonts w:asciiTheme="minorHAnsi" w:hAnsiTheme="minorHAnsi" w:cstheme="minorHAnsi"/>
        </w:rPr>
        <w:t xml:space="preserve"> shall be recorded and </w:t>
      </w:r>
      <w:r w:rsidR="000B679E" w:rsidRPr="00C90A64">
        <w:rPr>
          <w:rFonts w:asciiTheme="minorHAnsi" w:hAnsiTheme="minorHAnsi" w:cstheme="minorHAnsi"/>
        </w:rPr>
        <w:t>shared with the Data Protection Officer</w:t>
      </w:r>
      <w:r w:rsidR="008F0B59" w:rsidRPr="00C90A64">
        <w:rPr>
          <w:rFonts w:asciiTheme="minorHAnsi" w:hAnsiTheme="minorHAnsi" w:cstheme="minorHAnsi"/>
        </w:rPr>
        <w:t xml:space="preserve">, </w:t>
      </w:r>
      <w:r w:rsidR="000B679E" w:rsidRPr="00C90A64">
        <w:rPr>
          <w:rFonts w:asciiTheme="minorHAnsi" w:hAnsiTheme="minorHAnsi" w:cstheme="minorHAnsi"/>
        </w:rPr>
        <w:t xml:space="preserve">who will </w:t>
      </w:r>
      <w:r w:rsidR="00D549EC" w:rsidRPr="00C90A64">
        <w:rPr>
          <w:rFonts w:asciiTheme="minorHAnsi" w:hAnsiTheme="minorHAnsi" w:cstheme="minorHAnsi"/>
        </w:rPr>
        <w:t xml:space="preserve">advise </w:t>
      </w:r>
      <w:r w:rsidR="00051A33" w:rsidRPr="00C90A64">
        <w:rPr>
          <w:rFonts w:asciiTheme="minorHAnsi" w:hAnsiTheme="minorHAnsi" w:cstheme="minorHAnsi"/>
        </w:rPr>
        <w:t xml:space="preserve">on any privacy risks </w:t>
      </w:r>
      <w:r w:rsidR="004C1B80" w:rsidRPr="00C90A64">
        <w:rPr>
          <w:rFonts w:asciiTheme="minorHAnsi" w:hAnsiTheme="minorHAnsi" w:cstheme="minorHAnsi"/>
        </w:rPr>
        <w:t xml:space="preserve">and </w:t>
      </w:r>
      <w:r w:rsidR="00D46C1A" w:rsidRPr="00C90A64">
        <w:rPr>
          <w:rFonts w:asciiTheme="minorHAnsi" w:hAnsiTheme="minorHAnsi" w:cstheme="minorHAnsi"/>
        </w:rPr>
        <w:t xml:space="preserve">mitigations that can be made to reduce the likelihood of </w:t>
      </w:r>
      <w:r w:rsidR="004C1B80" w:rsidRPr="00C90A64">
        <w:rPr>
          <w:rFonts w:asciiTheme="minorHAnsi" w:hAnsiTheme="minorHAnsi" w:cstheme="minorHAnsi"/>
        </w:rPr>
        <w:t>these risks materialising.</w:t>
      </w:r>
      <w:r w:rsidR="008F0B59" w:rsidRPr="00C90A64">
        <w:rPr>
          <w:rFonts w:asciiTheme="minorHAnsi" w:hAnsiTheme="minorHAnsi" w:cstheme="minorHAnsi"/>
        </w:rPr>
        <w:t xml:space="preserve"> </w:t>
      </w:r>
      <w:r w:rsidR="00730B2E" w:rsidRPr="00C90A64">
        <w:rPr>
          <w:rFonts w:asciiTheme="minorHAnsi" w:hAnsiTheme="minorHAnsi" w:cstheme="minorHAnsi"/>
        </w:rPr>
        <w:t xml:space="preserve">The Data Protection Officer will monitor the </w:t>
      </w:r>
      <w:r w:rsidR="001C3561" w:rsidRPr="00C90A64">
        <w:rPr>
          <w:rFonts w:asciiTheme="minorHAnsi" w:hAnsiTheme="minorHAnsi" w:cstheme="minorHAnsi"/>
        </w:rPr>
        <w:t xml:space="preserve">outcome </w:t>
      </w:r>
      <w:r w:rsidR="0029536A" w:rsidRPr="00C90A64">
        <w:rPr>
          <w:rFonts w:asciiTheme="minorHAnsi" w:hAnsiTheme="minorHAnsi" w:cstheme="minorHAnsi"/>
        </w:rPr>
        <w:t xml:space="preserve">of the </w:t>
      </w:r>
      <w:r w:rsidR="00D00B6C" w:rsidRPr="00C90A64">
        <w:rPr>
          <w:rFonts w:asciiTheme="minorHAnsi" w:hAnsiTheme="minorHAnsi" w:cstheme="minorHAnsi"/>
        </w:rPr>
        <w:t xml:space="preserve">DPIA to ensure the mitigations are </w:t>
      </w:r>
      <w:r w:rsidR="001D35C8" w:rsidRPr="00C90A64">
        <w:rPr>
          <w:rFonts w:asciiTheme="minorHAnsi" w:hAnsiTheme="minorHAnsi" w:cstheme="minorHAnsi"/>
        </w:rPr>
        <w:t>put in place.</w:t>
      </w:r>
      <w:r w:rsidR="00061640" w:rsidRPr="00C90A64">
        <w:rPr>
          <w:rFonts w:asciiTheme="minorHAnsi" w:hAnsiTheme="minorHAnsi" w:cstheme="minorHAnsi"/>
        </w:rPr>
        <w:t xml:space="preserve"> DPIAs </w:t>
      </w:r>
      <w:r w:rsidR="007B1CD3" w:rsidRPr="00C90A64">
        <w:rPr>
          <w:rFonts w:asciiTheme="minorHAnsi" w:hAnsiTheme="minorHAnsi" w:cstheme="minorHAnsi"/>
        </w:rPr>
        <w:t>shall be reviewed on an annual basis.</w:t>
      </w:r>
    </w:p>
    <w:p w14:paraId="1BE87092" w14:textId="2BD43FC3" w:rsidR="00A53B38" w:rsidRPr="00C90A64" w:rsidRDefault="00A713EF" w:rsidP="000F0A8E">
      <w:pPr>
        <w:pStyle w:val="Heading2"/>
        <w:jc w:val="both"/>
        <w:rPr>
          <w:rFonts w:asciiTheme="minorHAnsi" w:hAnsiTheme="minorHAnsi" w:cstheme="minorHAnsi"/>
        </w:rPr>
      </w:pPr>
      <w:bookmarkStart w:id="51" w:name="_Toc105404299"/>
      <w:bookmarkStart w:id="52" w:name="_Toc515385954"/>
      <w:r w:rsidRPr="00C90A64">
        <w:rPr>
          <w:rFonts w:asciiTheme="minorHAnsi" w:hAnsiTheme="minorHAnsi" w:cstheme="minorHAnsi"/>
        </w:rPr>
        <w:t xml:space="preserve">Data </w:t>
      </w:r>
      <w:r w:rsidR="00A53B38" w:rsidRPr="00C90A64">
        <w:rPr>
          <w:rFonts w:asciiTheme="minorHAnsi" w:hAnsiTheme="minorHAnsi" w:cstheme="minorHAnsi"/>
        </w:rPr>
        <w:t>sharing</w:t>
      </w:r>
      <w:bookmarkEnd w:id="51"/>
    </w:p>
    <w:p w14:paraId="089EE952" w14:textId="2E30328E" w:rsidR="00EF1910" w:rsidRPr="00C90A64" w:rsidRDefault="004471C0" w:rsidP="005F0B33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190A9B">
        <w:rPr>
          <w:rFonts w:asciiTheme="minorHAnsi" w:hAnsiTheme="minorHAnsi" w:cstheme="minorHAnsi"/>
        </w:rPr>
        <w:t xml:space="preserve">Trust </w:t>
      </w:r>
      <w:r w:rsidRPr="00C90A64">
        <w:rPr>
          <w:rFonts w:asciiTheme="minorHAnsi" w:hAnsiTheme="minorHAnsi" w:cstheme="minorHAnsi"/>
        </w:rPr>
        <w:t xml:space="preserve">shall adhere to the </w:t>
      </w:r>
      <w:r w:rsidR="00861EBE" w:rsidRPr="00C90A64">
        <w:rPr>
          <w:rFonts w:asciiTheme="minorHAnsi" w:hAnsiTheme="minorHAnsi" w:cstheme="minorHAnsi"/>
        </w:rPr>
        <w:t>statutory and non-statutory guidance around sharing personal data</w:t>
      </w:r>
      <w:r w:rsidR="00FA320F" w:rsidRPr="00C90A64">
        <w:rPr>
          <w:rFonts w:asciiTheme="minorHAnsi" w:hAnsiTheme="minorHAnsi" w:cstheme="minorHAnsi"/>
        </w:rPr>
        <w:t>, as</w:t>
      </w:r>
      <w:r w:rsidR="00112639" w:rsidRPr="00C90A64">
        <w:rPr>
          <w:rFonts w:asciiTheme="minorHAnsi" w:hAnsiTheme="minorHAnsi" w:cstheme="minorHAnsi"/>
        </w:rPr>
        <w:t xml:space="preserve"> set out in</w:t>
      </w:r>
      <w:r w:rsidR="00FA320F" w:rsidRPr="00C90A64">
        <w:rPr>
          <w:rFonts w:asciiTheme="minorHAnsi" w:hAnsiTheme="minorHAnsi" w:cstheme="minorHAnsi"/>
        </w:rPr>
        <w:t xml:space="preserve"> the</w:t>
      </w:r>
      <w:r w:rsidR="00112639" w:rsidRPr="00C90A64">
        <w:rPr>
          <w:rFonts w:asciiTheme="minorHAnsi" w:hAnsiTheme="minorHAnsi" w:cstheme="minorHAnsi"/>
        </w:rPr>
        <w:t>:</w:t>
      </w:r>
    </w:p>
    <w:p w14:paraId="77B0CCCE" w14:textId="540C970E" w:rsidR="003A7E5E" w:rsidRPr="00C90A64" w:rsidRDefault="003A7E5E" w:rsidP="005F0B33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Department for Education: Keeping Children Safe in Education (2021)</w:t>
      </w:r>
    </w:p>
    <w:p w14:paraId="1CE49384" w14:textId="3F1DDCEA" w:rsidR="00112639" w:rsidRPr="00C90A64" w:rsidRDefault="00112639" w:rsidP="005F0B33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Information C</w:t>
      </w:r>
      <w:r w:rsidR="00FA320F" w:rsidRPr="00C90A64">
        <w:rPr>
          <w:rFonts w:asciiTheme="minorHAnsi" w:hAnsiTheme="minorHAnsi" w:cstheme="minorHAnsi"/>
        </w:rPr>
        <w:t xml:space="preserve">ommissioner </w:t>
      </w:r>
      <w:r w:rsidR="000F4E66" w:rsidRPr="00C90A64">
        <w:rPr>
          <w:rFonts w:asciiTheme="minorHAnsi" w:hAnsiTheme="minorHAnsi" w:cstheme="minorHAnsi"/>
        </w:rPr>
        <w:t>Office: Data Sharing Code of Practice</w:t>
      </w:r>
      <w:r w:rsidR="00DF6D16" w:rsidRPr="00C90A64">
        <w:rPr>
          <w:rFonts w:asciiTheme="minorHAnsi" w:hAnsiTheme="minorHAnsi" w:cstheme="minorHAnsi"/>
        </w:rPr>
        <w:t xml:space="preserve"> (2020)</w:t>
      </w:r>
    </w:p>
    <w:p w14:paraId="351A3F01" w14:textId="63322718" w:rsidR="000F4E66" w:rsidRPr="00C90A64" w:rsidRDefault="00DF6D16" w:rsidP="005F0B33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HM Government: Information Sharing Advice for Practitioners providing safeguarding services to children, young people, </w:t>
      </w:r>
      <w:r w:rsidR="00190A9B" w:rsidRPr="00C90A64">
        <w:rPr>
          <w:rFonts w:asciiTheme="minorHAnsi" w:hAnsiTheme="minorHAnsi" w:cstheme="minorHAnsi"/>
        </w:rPr>
        <w:t>parents,</w:t>
      </w:r>
      <w:r w:rsidRPr="00C90A64">
        <w:rPr>
          <w:rFonts w:asciiTheme="minorHAnsi" w:hAnsiTheme="minorHAnsi" w:cstheme="minorHAnsi"/>
        </w:rPr>
        <w:t xml:space="preserve"> and carers</w:t>
      </w:r>
      <w:r w:rsidR="00890E19" w:rsidRPr="00C90A64">
        <w:rPr>
          <w:rFonts w:asciiTheme="minorHAnsi" w:hAnsiTheme="minorHAnsi" w:cstheme="minorHAnsi"/>
        </w:rPr>
        <w:t xml:space="preserve"> (2018)</w:t>
      </w:r>
    </w:p>
    <w:p w14:paraId="06324F9A" w14:textId="5D8E3626" w:rsidR="003B6800" w:rsidRPr="00C90A64" w:rsidRDefault="002F0B23" w:rsidP="005F0B33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When</w:t>
      </w:r>
      <w:r w:rsidR="008A2094" w:rsidRPr="00C90A64">
        <w:rPr>
          <w:rFonts w:asciiTheme="minorHAnsi" w:hAnsiTheme="minorHAnsi" w:cstheme="minorHAnsi"/>
        </w:rPr>
        <w:t xml:space="preserve"> sharing </w:t>
      </w:r>
      <w:r w:rsidR="001A7AD7" w:rsidRPr="00C90A64">
        <w:rPr>
          <w:rFonts w:asciiTheme="minorHAnsi" w:hAnsiTheme="minorHAnsi" w:cstheme="minorHAnsi"/>
        </w:rPr>
        <w:t xml:space="preserve">personal data </w:t>
      </w:r>
      <w:r w:rsidR="00424E82" w:rsidRPr="00C90A64">
        <w:rPr>
          <w:rFonts w:asciiTheme="minorHAnsi" w:hAnsiTheme="minorHAnsi" w:cstheme="minorHAnsi"/>
        </w:rPr>
        <w:t>with third parties</w:t>
      </w:r>
      <w:r w:rsidR="008F54E2" w:rsidRPr="00C90A64">
        <w:rPr>
          <w:rFonts w:asciiTheme="minorHAnsi" w:hAnsiTheme="minorHAnsi" w:cstheme="minorHAnsi"/>
        </w:rPr>
        <w:t xml:space="preserve"> </w:t>
      </w:r>
      <w:r w:rsidRPr="00C90A64">
        <w:rPr>
          <w:rFonts w:asciiTheme="minorHAnsi" w:hAnsiTheme="minorHAnsi" w:cstheme="minorHAnsi"/>
        </w:rPr>
        <w:t xml:space="preserve">the </w:t>
      </w:r>
      <w:r w:rsidR="00190A9B">
        <w:rPr>
          <w:rFonts w:asciiTheme="minorHAnsi" w:hAnsiTheme="minorHAnsi" w:cstheme="minorHAnsi"/>
        </w:rPr>
        <w:t xml:space="preserve">Trust </w:t>
      </w:r>
      <w:r w:rsidRPr="00C90A64">
        <w:rPr>
          <w:rFonts w:asciiTheme="minorHAnsi" w:hAnsiTheme="minorHAnsi" w:cstheme="minorHAnsi"/>
        </w:rPr>
        <w:t xml:space="preserve">shall </w:t>
      </w:r>
      <w:r w:rsidR="00803BCA" w:rsidRPr="00C90A64">
        <w:rPr>
          <w:rFonts w:asciiTheme="minorHAnsi" w:hAnsiTheme="minorHAnsi" w:cstheme="minorHAnsi"/>
        </w:rPr>
        <w:t>adhere to the</w:t>
      </w:r>
      <w:r w:rsidRPr="00C90A64">
        <w:rPr>
          <w:rFonts w:asciiTheme="minorHAnsi" w:hAnsiTheme="minorHAnsi" w:cstheme="minorHAnsi"/>
        </w:rPr>
        <w:t xml:space="preserve"> following</w:t>
      </w:r>
      <w:r w:rsidR="006E1A89" w:rsidRPr="00C90A64">
        <w:rPr>
          <w:rFonts w:asciiTheme="minorHAnsi" w:hAnsiTheme="minorHAnsi" w:cstheme="minorHAnsi"/>
        </w:rPr>
        <w:t xml:space="preserve"> principles</w:t>
      </w:r>
      <w:r w:rsidR="00803BCA" w:rsidRPr="00C90A64">
        <w:rPr>
          <w:rFonts w:asciiTheme="minorHAnsi" w:hAnsiTheme="minorHAnsi" w:cstheme="minorHAnsi"/>
        </w:rPr>
        <w:t>:</w:t>
      </w:r>
    </w:p>
    <w:p w14:paraId="40EEC224" w14:textId="2C8A7052" w:rsidR="00E429EA" w:rsidRPr="00C90A64" w:rsidRDefault="00361414" w:rsidP="005F0B33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D</w:t>
      </w:r>
      <w:r w:rsidR="00E429EA" w:rsidRPr="00C90A64">
        <w:rPr>
          <w:rFonts w:asciiTheme="minorHAnsi" w:hAnsiTheme="minorHAnsi" w:cstheme="minorHAnsi"/>
        </w:rPr>
        <w:t>ata subject</w:t>
      </w:r>
      <w:r w:rsidR="00DF1787" w:rsidRPr="00C90A64">
        <w:rPr>
          <w:rFonts w:asciiTheme="minorHAnsi" w:hAnsiTheme="minorHAnsi" w:cstheme="minorHAnsi"/>
        </w:rPr>
        <w:t>(s)</w:t>
      </w:r>
      <w:r w:rsidR="00803BCA" w:rsidRPr="00C90A64">
        <w:rPr>
          <w:rFonts w:asciiTheme="minorHAnsi" w:hAnsiTheme="minorHAnsi" w:cstheme="minorHAnsi"/>
        </w:rPr>
        <w:t xml:space="preserve"> shall</w:t>
      </w:r>
      <w:r w:rsidR="00D62B61" w:rsidRPr="00C90A64">
        <w:rPr>
          <w:rFonts w:asciiTheme="minorHAnsi" w:hAnsiTheme="minorHAnsi" w:cstheme="minorHAnsi"/>
        </w:rPr>
        <w:t xml:space="preserve"> be made </w:t>
      </w:r>
      <w:r w:rsidR="00FA2C55" w:rsidRPr="00C90A64">
        <w:rPr>
          <w:rFonts w:asciiTheme="minorHAnsi" w:hAnsiTheme="minorHAnsi" w:cstheme="minorHAnsi"/>
        </w:rPr>
        <w:t>aware of the sharing</w:t>
      </w:r>
      <w:r w:rsidR="00C173C3" w:rsidRPr="00C90A64">
        <w:rPr>
          <w:rFonts w:asciiTheme="minorHAnsi" w:hAnsiTheme="minorHAnsi" w:cstheme="minorHAnsi"/>
        </w:rPr>
        <w:t xml:space="preserve"> through privacy notices or </w:t>
      </w:r>
      <w:r w:rsidR="00FD7394" w:rsidRPr="00C90A64">
        <w:rPr>
          <w:rFonts w:asciiTheme="minorHAnsi" w:hAnsiTheme="minorHAnsi" w:cstheme="minorHAnsi"/>
        </w:rPr>
        <w:t xml:space="preserve">specific </w:t>
      </w:r>
      <w:r w:rsidR="00C173C3" w:rsidRPr="00C90A64">
        <w:rPr>
          <w:rFonts w:asciiTheme="minorHAnsi" w:hAnsiTheme="minorHAnsi" w:cstheme="minorHAnsi"/>
        </w:rPr>
        <w:t xml:space="preserve">communications </w:t>
      </w:r>
      <w:r w:rsidR="00D62B61" w:rsidRPr="00C90A64">
        <w:rPr>
          <w:rFonts w:asciiTheme="minorHAnsi" w:hAnsiTheme="minorHAnsi" w:cstheme="minorHAnsi"/>
        </w:rPr>
        <w:t>r</w:t>
      </w:r>
      <w:r w:rsidR="00FD7394" w:rsidRPr="00C90A64">
        <w:rPr>
          <w:rFonts w:asciiTheme="minorHAnsi" w:hAnsiTheme="minorHAnsi" w:cstheme="minorHAnsi"/>
        </w:rPr>
        <w:t>egarding the</w:t>
      </w:r>
      <w:r w:rsidR="00D62B61" w:rsidRPr="00C90A64">
        <w:rPr>
          <w:rFonts w:asciiTheme="minorHAnsi" w:hAnsiTheme="minorHAnsi" w:cstheme="minorHAnsi"/>
        </w:rPr>
        <w:t xml:space="preserve"> sharing</w:t>
      </w:r>
    </w:p>
    <w:p w14:paraId="5064F837" w14:textId="1A40DDBD" w:rsidR="00C173C3" w:rsidRPr="00C90A64" w:rsidRDefault="00C173C3" w:rsidP="005F0B33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A</w:t>
      </w:r>
      <w:r w:rsidR="00361414" w:rsidRPr="00C90A64">
        <w:rPr>
          <w:rFonts w:asciiTheme="minorHAnsi" w:hAnsiTheme="minorHAnsi" w:cstheme="minorHAnsi"/>
        </w:rPr>
        <w:t>n a</w:t>
      </w:r>
      <w:r w:rsidRPr="00C90A64">
        <w:rPr>
          <w:rFonts w:asciiTheme="minorHAnsi" w:hAnsiTheme="minorHAnsi" w:cstheme="minorHAnsi"/>
        </w:rPr>
        <w:t>pp</w:t>
      </w:r>
      <w:r w:rsidR="008401A8" w:rsidRPr="00C90A64">
        <w:rPr>
          <w:rFonts w:asciiTheme="minorHAnsi" w:hAnsiTheme="minorHAnsi" w:cstheme="minorHAnsi"/>
        </w:rPr>
        <w:t xml:space="preserve">ropriate lawful basis </w:t>
      </w:r>
      <w:r w:rsidR="008C19BF" w:rsidRPr="00C90A64">
        <w:rPr>
          <w:rFonts w:asciiTheme="minorHAnsi" w:hAnsiTheme="minorHAnsi" w:cstheme="minorHAnsi"/>
        </w:rPr>
        <w:t>shall be identified prior to t</w:t>
      </w:r>
      <w:r w:rsidR="008401A8" w:rsidRPr="00C90A64">
        <w:rPr>
          <w:rFonts w:asciiTheme="minorHAnsi" w:hAnsiTheme="minorHAnsi" w:cstheme="minorHAnsi"/>
        </w:rPr>
        <w:t xml:space="preserve">he sharing </w:t>
      </w:r>
    </w:p>
    <w:p w14:paraId="1123D1AA" w14:textId="3F3199C4" w:rsidR="000F39EC" w:rsidRPr="00C90A64" w:rsidRDefault="00361414" w:rsidP="005F0B33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D</w:t>
      </w:r>
      <w:r w:rsidR="0015664D" w:rsidRPr="00C90A64">
        <w:rPr>
          <w:rFonts w:asciiTheme="minorHAnsi" w:hAnsiTheme="minorHAnsi" w:cstheme="minorHAnsi"/>
        </w:rPr>
        <w:t>ata shared shall be a</w:t>
      </w:r>
      <w:r w:rsidR="00CA1FF2" w:rsidRPr="00C90A64">
        <w:rPr>
          <w:rFonts w:asciiTheme="minorHAnsi" w:hAnsiTheme="minorHAnsi" w:cstheme="minorHAnsi"/>
        </w:rPr>
        <w:t xml:space="preserve">dequate, </w:t>
      </w:r>
      <w:r w:rsidR="00190A9B" w:rsidRPr="00C90A64">
        <w:rPr>
          <w:rFonts w:asciiTheme="minorHAnsi" w:hAnsiTheme="minorHAnsi" w:cstheme="minorHAnsi"/>
        </w:rPr>
        <w:t>relevant,</w:t>
      </w:r>
      <w:r w:rsidR="00CA1FF2" w:rsidRPr="00C90A64">
        <w:rPr>
          <w:rFonts w:asciiTheme="minorHAnsi" w:hAnsiTheme="minorHAnsi" w:cstheme="minorHAnsi"/>
        </w:rPr>
        <w:t xml:space="preserve"> and limited </w:t>
      </w:r>
      <w:r w:rsidR="00B60C32" w:rsidRPr="00C90A64">
        <w:rPr>
          <w:rFonts w:asciiTheme="minorHAnsi" w:hAnsiTheme="minorHAnsi" w:cstheme="minorHAnsi"/>
        </w:rPr>
        <w:t xml:space="preserve">to what is necessary </w:t>
      </w:r>
    </w:p>
    <w:p w14:paraId="0E7A32AD" w14:textId="1616A2E2" w:rsidR="00B60C32" w:rsidRPr="00C90A64" w:rsidRDefault="00361414" w:rsidP="005F0B33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>A</w:t>
      </w:r>
      <w:r w:rsidR="00B60C32" w:rsidRPr="00C90A64">
        <w:rPr>
          <w:rFonts w:asciiTheme="minorHAnsi" w:hAnsiTheme="minorHAnsi" w:cstheme="minorHAnsi"/>
        </w:rPr>
        <w:t xml:space="preserve">ccuracy of the </w:t>
      </w:r>
      <w:r w:rsidR="00C47E4B" w:rsidRPr="00C90A64">
        <w:rPr>
          <w:rFonts w:asciiTheme="minorHAnsi" w:hAnsiTheme="minorHAnsi" w:cstheme="minorHAnsi"/>
        </w:rPr>
        <w:t>data shall be checked prior to the sharing (where possible)</w:t>
      </w:r>
    </w:p>
    <w:p w14:paraId="2E8AAC8E" w14:textId="26494F4F" w:rsidR="00C47E4B" w:rsidRPr="00C90A64" w:rsidRDefault="00093AF9" w:rsidP="005F0B33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Expectations regarding data retention shall be communicated </w:t>
      </w:r>
    </w:p>
    <w:p w14:paraId="0A616CFC" w14:textId="77777777" w:rsidR="00A00EAD" w:rsidRPr="00C90A64" w:rsidRDefault="00995BCC" w:rsidP="005F0B33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Data shall be shared by secure means </w:t>
      </w:r>
      <w:r w:rsidR="00BF525D" w:rsidRPr="00C90A64">
        <w:rPr>
          <w:rFonts w:asciiTheme="minorHAnsi" w:hAnsiTheme="minorHAnsi" w:cstheme="minorHAnsi"/>
        </w:rPr>
        <w:t xml:space="preserve">and measures in place to </w:t>
      </w:r>
      <w:r w:rsidR="00323D96" w:rsidRPr="00C90A64">
        <w:rPr>
          <w:rFonts w:asciiTheme="minorHAnsi" w:hAnsiTheme="minorHAnsi" w:cstheme="minorHAnsi"/>
        </w:rPr>
        <w:t>protect the data when received by the third party</w:t>
      </w:r>
    </w:p>
    <w:p w14:paraId="3770BBB2" w14:textId="33C9345D" w:rsidR="00FD2208" w:rsidRPr="00C90A64" w:rsidRDefault="00A00EAD" w:rsidP="005F0B33">
      <w:pPr>
        <w:pStyle w:val="Bullets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A record shall be kept of </w:t>
      </w:r>
      <w:r w:rsidR="005F0B33" w:rsidRPr="00C90A64">
        <w:rPr>
          <w:rFonts w:asciiTheme="minorHAnsi" w:hAnsiTheme="minorHAnsi" w:cstheme="minorHAnsi"/>
        </w:rPr>
        <w:t>the</w:t>
      </w:r>
      <w:r w:rsidRPr="00C90A64">
        <w:rPr>
          <w:rFonts w:asciiTheme="minorHAnsi" w:hAnsiTheme="minorHAnsi" w:cstheme="minorHAnsi"/>
        </w:rPr>
        <w:t xml:space="preserve"> data sharing.</w:t>
      </w:r>
    </w:p>
    <w:p w14:paraId="60FE440A" w14:textId="3C36F24B" w:rsidR="00DA1375" w:rsidRDefault="002116CA" w:rsidP="005F0B33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357DCF">
        <w:rPr>
          <w:rFonts w:asciiTheme="minorHAnsi" w:hAnsiTheme="minorHAnsi" w:cstheme="minorHAnsi"/>
        </w:rPr>
        <w:t>Trust</w:t>
      </w:r>
      <w:r w:rsidRPr="00C90A64">
        <w:rPr>
          <w:rFonts w:asciiTheme="minorHAnsi" w:hAnsiTheme="minorHAnsi" w:cstheme="minorHAnsi"/>
        </w:rPr>
        <w:t xml:space="preserve"> recognises that </w:t>
      </w:r>
      <w:r w:rsidR="00142BDB" w:rsidRPr="00C90A64">
        <w:rPr>
          <w:rFonts w:asciiTheme="minorHAnsi" w:hAnsiTheme="minorHAnsi" w:cstheme="minorHAnsi"/>
        </w:rPr>
        <w:t xml:space="preserve">the </w:t>
      </w:r>
      <w:r w:rsidR="00DA1375" w:rsidRPr="00C90A64">
        <w:rPr>
          <w:rFonts w:asciiTheme="minorHAnsi" w:hAnsiTheme="minorHAnsi" w:cstheme="minorHAnsi"/>
        </w:rPr>
        <w:t>data protection laws allow</w:t>
      </w:r>
      <w:r w:rsidR="00196192" w:rsidRPr="00C90A64">
        <w:rPr>
          <w:rFonts w:asciiTheme="minorHAnsi" w:hAnsiTheme="minorHAnsi" w:cstheme="minorHAnsi"/>
        </w:rPr>
        <w:t xml:space="preserve"> </w:t>
      </w:r>
      <w:r w:rsidR="00DA1375" w:rsidRPr="00C90A64">
        <w:rPr>
          <w:rFonts w:asciiTheme="minorHAnsi" w:hAnsiTheme="minorHAnsi" w:cstheme="minorHAnsi"/>
        </w:rPr>
        <w:t xml:space="preserve">organisations to share </w:t>
      </w:r>
      <w:r w:rsidR="00557A8D" w:rsidRPr="00C90A64">
        <w:rPr>
          <w:rFonts w:asciiTheme="minorHAnsi" w:hAnsiTheme="minorHAnsi" w:cstheme="minorHAnsi"/>
        </w:rPr>
        <w:t xml:space="preserve">necessary </w:t>
      </w:r>
      <w:r w:rsidR="0061386D" w:rsidRPr="00C90A64">
        <w:rPr>
          <w:rFonts w:asciiTheme="minorHAnsi" w:hAnsiTheme="minorHAnsi" w:cstheme="minorHAnsi"/>
        </w:rPr>
        <w:t xml:space="preserve">personal data </w:t>
      </w:r>
      <w:r w:rsidR="003801D7" w:rsidRPr="00C90A64">
        <w:rPr>
          <w:rFonts w:asciiTheme="minorHAnsi" w:hAnsiTheme="minorHAnsi" w:cstheme="minorHAnsi"/>
        </w:rPr>
        <w:t xml:space="preserve">with third parties </w:t>
      </w:r>
      <w:r w:rsidR="00DA222E" w:rsidRPr="00C90A64">
        <w:rPr>
          <w:rFonts w:asciiTheme="minorHAnsi" w:hAnsiTheme="minorHAnsi" w:cstheme="minorHAnsi"/>
        </w:rPr>
        <w:t xml:space="preserve">to </w:t>
      </w:r>
      <w:r w:rsidR="008F2EBB" w:rsidRPr="00C90A64">
        <w:rPr>
          <w:rFonts w:asciiTheme="minorHAnsi" w:hAnsiTheme="minorHAnsi" w:cstheme="minorHAnsi"/>
        </w:rPr>
        <w:t>protect the safety or well-being of a child and in</w:t>
      </w:r>
      <w:r w:rsidR="008F60D6" w:rsidRPr="00C90A64">
        <w:rPr>
          <w:rFonts w:asciiTheme="minorHAnsi" w:hAnsiTheme="minorHAnsi" w:cstheme="minorHAnsi"/>
        </w:rPr>
        <w:t xml:space="preserve"> urgent or emergency situations</w:t>
      </w:r>
      <w:r w:rsidR="008F2EBB" w:rsidRPr="00C90A64">
        <w:rPr>
          <w:rFonts w:asciiTheme="minorHAnsi" w:hAnsiTheme="minorHAnsi" w:cstheme="minorHAnsi"/>
        </w:rPr>
        <w:t xml:space="preserve"> </w:t>
      </w:r>
      <w:r w:rsidR="003801D7" w:rsidRPr="00C90A64">
        <w:rPr>
          <w:rFonts w:asciiTheme="minorHAnsi" w:hAnsiTheme="minorHAnsi" w:cstheme="minorHAnsi"/>
        </w:rPr>
        <w:t xml:space="preserve">to </w:t>
      </w:r>
      <w:r w:rsidR="00DA1375" w:rsidRPr="00C90A64">
        <w:rPr>
          <w:rFonts w:asciiTheme="minorHAnsi" w:hAnsiTheme="minorHAnsi" w:cstheme="minorHAnsi"/>
        </w:rPr>
        <w:t>prevent loss of life or serious physical, emotional or mental harm</w:t>
      </w:r>
      <w:r w:rsidR="00DF1787" w:rsidRPr="00C90A64">
        <w:rPr>
          <w:rFonts w:asciiTheme="minorHAnsi" w:hAnsiTheme="minorHAnsi" w:cstheme="minorHAnsi"/>
        </w:rPr>
        <w:t>.</w:t>
      </w:r>
    </w:p>
    <w:p w14:paraId="1758ED12" w14:textId="03101B00" w:rsidR="002043FE" w:rsidRPr="00C90A64" w:rsidRDefault="00BC3C49" w:rsidP="000F0A8E">
      <w:pPr>
        <w:pStyle w:val="Heading2"/>
        <w:jc w:val="both"/>
        <w:rPr>
          <w:rFonts w:asciiTheme="minorHAnsi" w:hAnsiTheme="minorHAnsi" w:cstheme="minorHAnsi"/>
        </w:rPr>
      </w:pPr>
      <w:bookmarkStart w:id="53" w:name="_Toc105404300"/>
      <w:r w:rsidRPr="00C90A64">
        <w:rPr>
          <w:rFonts w:asciiTheme="minorHAnsi" w:hAnsiTheme="minorHAnsi" w:cstheme="minorHAnsi"/>
        </w:rPr>
        <w:t xml:space="preserve">Appointment of a </w:t>
      </w:r>
      <w:r w:rsidR="002043FE" w:rsidRPr="00C90A64">
        <w:rPr>
          <w:rFonts w:asciiTheme="minorHAnsi" w:hAnsiTheme="minorHAnsi" w:cstheme="minorHAnsi"/>
        </w:rPr>
        <w:t>Data Protection Officer</w:t>
      </w:r>
      <w:bookmarkEnd w:id="52"/>
      <w:bookmarkEnd w:id="53"/>
    </w:p>
    <w:p w14:paraId="2B7523E0" w14:textId="7B0245AC" w:rsidR="00E8425C" w:rsidRPr="00C90A64" w:rsidRDefault="007A2880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190A9B">
        <w:rPr>
          <w:rFonts w:asciiTheme="minorHAnsi" w:hAnsiTheme="minorHAnsi" w:cstheme="minorHAnsi"/>
        </w:rPr>
        <w:t xml:space="preserve">Trust </w:t>
      </w:r>
      <w:r w:rsidR="00232513" w:rsidRPr="00C90A64">
        <w:rPr>
          <w:rFonts w:asciiTheme="minorHAnsi" w:hAnsiTheme="minorHAnsi" w:cstheme="minorHAnsi"/>
        </w:rPr>
        <w:t xml:space="preserve">shall </w:t>
      </w:r>
      <w:r w:rsidRPr="00C90A64">
        <w:rPr>
          <w:rFonts w:asciiTheme="minorHAnsi" w:hAnsiTheme="minorHAnsi" w:cstheme="minorHAnsi"/>
        </w:rPr>
        <w:t>appoint a Data Protection Officer to overse</w:t>
      </w:r>
      <w:r w:rsidR="00B65495" w:rsidRPr="00C90A64">
        <w:rPr>
          <w:rFonts w:asciiTheme="minorHAnsi" w:hAnsiTheme="minorHAnsi" w:cstheme="minorHAnsi"/>
        </w:rPr>
        <w:t>e</w:t>
      </w:r>
      <w:r w:rsidRPr="00C90A64">
        <w:rPr>
          <w:rFonts w:asciiTheme="minorHAnsi" w:hAnsiTheme="minorHAnsi" w:cstheme="minorHAnsi"/>
        </w:rPr>
        <w:t xml:space="preserve"> the processing of personal data within the </w:t>
      </w:r>
      <w:r w:rsidR="00190A9B">
        <w:rPr>
          <w:rFonts w:asciiTheme="minorHAnsi" w:hAnsiTheme="minorHAnsi" w:cstheme="minorHAnsi"/>
        </w:rPr>
        <w:t xml:space="preserve">Trust, </w:t>
      </w:r>
      <w:r w:rsidRPr="00C90A64">
        <w:rPr>
          <w:rFonts w:asciiTheme="minorHAnsi" w:hAnsiTheme="minorHAnsi" w:cstheme="minorHAnsi"/>
        </w:rPr>
        <w:t>i</w:t>
      </w:r>
      <w:r w:rsidR="00AB68F6" w:rsidRPr="00C90A64">
        <w:rPr>
          <w:rFonts w:asciiTheme="minorHAnsi" w:hAnsiTheme="minorHAnsi" w:cstheme="minorHAnsi"/>
        </w:rPr>
        <w:t>n compliance with Article</w:t>
      </w:r>
      <w:r w:rsidR="00EB107F" w:rsidRPr="00C90A64">
        <w:rPr>
          <w:rFonts w:asciiTheme="minorHAnsi" w:hAnsiTheme="minorHAnsi" w:cstheme="minorHAnsi"/>
        </w:rPr>
        <w:t>s</w:t>
      </w:r>
      <w:r w:rsidR="00AB68F6" w:rsidRPr="00C90A64">
        <w:rPr>
          <w:rFonts w:asciiTheme="minorHAnsi" w:hAnsiTheme="minorHAnsi" w:cstheme="minorHAnsi"/>
        </w:rPr>
        <w:t xml:space="preserve"> 37-</w:t>
      </w:r>
      <w:r w:rsidR="001268CD" w:rsidRPr="00C90A64">
        <w:rPr>
          <w:rFonts w:asciiTheme="minorHAnsi" w:hAnsiTheme="minorHAnsi" w:cstheme="minorHAnsi"/>
        </w:rPr>
        <w:t>38</w:t>
      </w:r>
      <w:r w:rsidR="00E21D7F" w:rsidRPr="00C90A64">
        <w:rPr>
          <w:rFonts w:asciiTheme="minorHAnsi" w:hAnsiTheme="minorHAnsi" w:cstheme="minorHAnsi"/>
        </w:rPr>
        <w:t xml:space="preserve"> of the </w:t>
      </w:r>
      <w:r w:rsidR="00B65495" w:rsidRPr="00C90A64">
        <w:rPr>
          <w:rFonts w:asciiTheme="minorHAnsi" w:hAnsiTheme="minorHAnsi" w:cstheme="minorHAnsi"/>
        </w:rPr>
        <w:t xml:space="preserve">UK </w:t>
      </w:r>
      <w:r w:rsidR="00A5219A" w:rsidRPr="00C90A64">
        <w:rPr>
          <w:rFonts w:asciiTheme="minorHAnsi" w:hAnsiTheme="minorHAnsi" w:cstheme="minorHAnsi"/>
        </w:rPr>
        <w:t>GDPR.</w:t>
      </w:r>
      <w:r w:rsidR="007D567C" w:rsidRPr="00C90A64">
        <w:rPr>
          <w:rFonts w:asciiTheme="minorHAnsi" w:hAnsiTheme="minorHAnsi" w:cstheme="minorHAnsi"/>
        </w:rPr>
        <w:t xml:space="preserve"> Th</w:t>
      </w:r>
      <w:r w:rsidR="00F7747F" w:rsidRPr="00C90A64">
        <w:rPr>
          <w:rFonts w:asciiTheme="minorHAnsi" w:hAnsiTheme="minorHAnsi" w:cstheme="minorHAnsi"/>
        </w:rPr>
        <w:t>is</w:t>
      </w:r>
      <w:r w:rsidR="007D567C" w:rsidRPr="00C90A64">
        <w:rPr>
          <w:rFonts w:asciiTheme="minorHAnsi" w:hAnsiTheme="minorHAnsi" w:cstheme="minorHAnsi"/>
        </w:rPr>
        <w:t xml:space="preserve"> </w:t>
      </w:r>
      <w:r w:rsidR="00AB68F6" w:rsidRPr="00C90A64">
        <w:rPr>
          <w:rFonts w:asciiTheme="minorHAnsi" w:hAnsiTheme="minorHAnsi" w:cstheme="minorHAnsi"/>
        </w:rPr>
        <w:t xml:space="preserve">person shall be designated on the basis </w:t>
      </w:r>
      <w:r w:rsidR="00E21D7F" w:rsidRPr="00C90A64">
        <w:rPr>
          <w:rFonts w:asciiTheme="minorHAnsi" w:hAnsiTheme="minorHAnsi" w:cstheme="minorHAnsi"/>
        </w:rPr>
        <w:t>of professional qualities and in particular, expert knowledge of data protection law and practices</w:t>
      </w:r>
      <w:r w:rsidR="001268CD" w:rsidRPr="00C90A64">
        <w:rPr>
          <w:rFonts w:asciiTheme="minorHAnsi" w:hAnsiTheme="minorHAnsi" w:cstheme="minorHAnsi"/>
        </w:rPr>
        <w:t xml:space="preserve"> and the ability to fulfil the tasks referred to in Article 39 of the </w:t>
      </w:r>
      <w:r w:rsidR="00F549CB" w:rsidRPr="00C90A64">
        <w:rPr>
          <w:rFonts w:asciiTheme="minorHAnsi" w:hAnsiTheme="minorHAnsi" w:cstheme="minorHAnsi"/>
        </w:rPr>
        <w:t xml:space="preserve">UK </w:t>
      </w:r>
      <w:r w:rsidR="001268CD" w:rsidRPr="00C90A64">
        <w:rPr>
          <w:rFonts w:asciiTheme="minorHAnsi" w:hAnsiTheme="minorHAnsi" w:cstheme="minorHAnsi"/>
        </w:rPr>
        <w:t>GDPR</w:t>
      </w:r>
      <w:r w:rsidR="00873F38" w:rsidRPr="00C90A64">
        <w:rPr>
          <w:rFonts w:asciiTheme="minorHAnsi" w:hAnsiTheme="minorHAnsi" w:cstheme="minorHAnsi"/>
        </w:rPr>
        <w:t>.</w:t>
      </w:r>
    </w:p>
    <w:p w14:paraId="329D535C" w14:textId="4E369D4D" w:rsidR="00B804F0" w:rsidRPr="00C90A64" w:rsidRDefault="00873F38" w:rsidP="000F0A8E">
      <w:pPr>
        <w:pStyle w:val="Para3"/>
        <w:jc w:val="both"/>
        <w:rPr>
          <w:rFonts w:asciiTheme="minorHAnsi" w:hAnsiTheme="minorHAnsi" w:cstheme="minorHAnsi"/>
        </w:rPr>
      </w:pPr>
      <w:r w:rsidRPr="00C90A64">
        <w:rPr>
          <w:rFonts w:asciiTheme="minorHAnsi" w:hAnsiTheme="minorHAnsi" w:cstheme="minorHAnsi"/>
        </w:rPr>
        <w:t xml:space="preserve">The </w:t>
      </w:r>
      <w:r w:rsidR="00190A9B">
        <w:rPr>
          <w:rFonts w:asciiTheme="minorHAnsi" w:hAnsiTheme="minorHAnsi" w:cstheme="minorHAnsi"/>
        </w:rPr>
        <w:t xml:space="preserve">Trust </w:t>
      </w:r>
      <w:r w:rsidRPr="00C90A64">
        <w:rPr>
          <w:rFonts w:asciiTheme="minorHAnsi" w:hAnsiTheme="minorHAnsi" w:cstheme="minorHAnsi"/>
        </w:rPr>
        <w:t>shall publish the contact details of the Data Protection Officer and</w:t>
      </w:r>
      <w:r w:rsidR="00260073" w:rsidRPr="00C90A64">
        <w:rPr>
          <w:rFonts w:asciiTheme="minorHAnsi" w:hAnsiTheme="minorHAnsi" w:cstheme="minorHAnsi"/>
        </w:rPr>
        <w:t xml:space="preserve"> communicate the</w:t>
      </w:r>
      <w:r w:rsidR="001B6B77" w:rsidRPr="00C90A64">
        <w:rPr>
          <w:rFonts w:asciiTheme="minorHAnsi" w:hAnsiTheme="minorHAnsi" w:cstheme="minorHAnsi"/>
        </w:rPr>
        <w:t>se</w:t>
      </w:r>
      <w:r w:rsidR="00260073" w:rsidRPr="00C90A64">
        <w:rPr>
          <w:rFonts w:asciiTheme="minorHAnsi" w:hAnsiTheme="minorHAnsi" w:cstheme="minorHAnsi"/>
        </w:rPr>
        <w:t xml:space="preserve"> to</w:t>
      </w:r>
      <w:r w:rsidRPr="00C90A64">
        <w:rPr>
          <w:rFonts w:asciiTheme="minorHAnsi" w:hAnsiTheme="minorHAnsi" w:cstheme="minorHAnsi"/>
        </w:rPr>
        <w:t xml:space="preserve"> the I</w:t>
      </w:r>
      <w:r w:rsidR="00316773" w:rsidRPr="00C90A64">
        <w:rPr>
          <w:rFonts w:asciiTheme="minorHAnsi" w:hAnsiTheme="minorHAnsi" w:cstheme="minorHAnsi"/>
        </w:rPr>
        <w:t>nformation Commissioner’s Office</w:t>
      </w:r>
      <w:r w:rsidR="00260073" w:rsidRPr="00C90A64">
        <w:rPr>
          <w:rFonts w:asciiTheme="minorHAnsi" w:hAnsiTheme="minorHAnsi" w:cstheme="minorHAnsi"/>
        </w:rPr>
        <w:t>.</w:t>
      </w:r>
    </w:p>
    <w:p w14:paraId="2BAABFA0" w14:textId="5086358A" w:rsidR="00506569" w:rsidRPr="00C90A64" w:rsidRDefault="00506569">
      <w:pPr>
        <w:rPr>
          <w:rFonts w:eastAsiaTheme="majorEastAsia" w:cstheme="minorHAnsi"/>
          <w:szCs w:val="24"/>
        </w:rPr>
      </w:pPr>
      <w:r w:rsidRPr="00C90A64">
        <w:rPr>
          <w:rFonts w:cstheme="minorHAnsi"/>
        </w:rPr>
        <w:br w:type="page"/>
      </w:r>
    </w:p>
    <w:p w14:paraId="28EF0F7B" w14:textId="77777777" w:rsidR="001B7231" w:rsidRPr="00C90A64" w:rsidRDefault="001B7231" w:rsidP="000F0A8E">
      <w:pPr>
        <w:pStyle w:val="Heading1"/>
        <w:jc w:val="both"/>
        <w:rPr>
          <w:rFonts w:asciiTheme="minorHAnsi" w:hAnsiTheme="minorHAnsi" w:cstheme="minorHAnsi"/>
        </w:rPr>
      </w:pPr>
      <w:bookmarkStart w:id="54" w:name="_Toc515385955"/>
      <w:bookmarkStart w:id="55" w:name="_Toc105404301"/>
      <w:r w:rsidRPr="00C90A64">
        <w:rPr>
          <w:rFonts w:asciiTheme="minorHAnsi" w:hAnsiTheme="minorHAnsi" w:cstheme="minorHAnsi"/>
        </w:rPr>
        <w:t>Policy history</w:t>
      </w:r>
      <w:bookmarkEnd w:id="54"/>
      <w:bookmarkEnd w:id="55"/>
    </w:p>
    <w:p w14:paraId="76319ADA" w14:textId="77777777" w:rsidR="001B7231" w:rsidRPr="00C90A64" w:rsidRDefault="001B7231" w:rsidP="000F0A8E">
      <w:pPr>
        <w:jc w:val="both"/>
        <w:rPr>
          <w:rFonts w:eastAsiaTheme="majorEastAsia" w:cstheme="minorHAnsi"/>
          <w:spacing w:val="-10"/>
          <w:kern w:val="28"/>
          <w:sz w:val="36"/>
          <w:szCs w:val="3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3544"/>
        <w:gridCol w:w="1934"/>
        <w:gridCol w:w="1842"/>
      </w:tblGrid>
      <w:tr w:rsidR="001B7231" w:rsidRPr="00C90A64" w14:paraId="4193A3BA" w14:textId="77777777" w:rsidTr="00045FE3">
        <w:tc>
          <w:tcPr>
            <w:tcW w:w="1336" w:type="dxa"/>
          </w:tcPr>
          <w:p w14:paraId="680E8DBC" w14:textId="77777777" w:rsidR="001B7231" w:rsidRPr="00C90A64" w:rsidRDefault="001B7231" w:rsidP="00257C57">
            <w:pPr>
              <w:rPr>
                <w:rFonts w:cstheme="minorHAnsi"/>
                <w:b/>
              </w:rPr>
            </w:pPr>
            <w:r w:rsidRPr="00C90A64">
              <w:rPr>
                <w:rFonts w:cstheme="minorHAnsi"/>
                <w:b/>
              </w:rPr>
              <w:t>Policy Version and Date</w:t>
            </w:r>
          </w:p>
        </w:tc>
        <w:tc>
          <w:tcPr>
            <w:tcW w:w="3544" w:type="dxa"/>
          </w:tcPr>
          <w:p w14:paraId="11605EE9" w14:textId="77777777" w:rsidR="001B7231" w:rsidRPr="00C90A64" w:rsidRDefault="001B7231" w:rsidP="00257C57">
            <w:pPr>
              <w:rPr>
                <w:rFonts w:cstheme="minorHAnsi"/>
                <w:b/>
              </w:rPr>
            </w:pPr>
            <w:r w:rsidRPr="00C90A64">
              <w:rPr>
                <w:rFonts w:cstheme="minorHAnsi"/>
                <w:b/>
              </w:rPr>
              <w:t>Summary of Change</w:t>
            </w:r>
          </w:p>
        </w:tc>
        <w:tc>
          <w:tcPr>
            <w:tcW w:w="1934" w:type="dxa"/>
          </w:tcPr>
          <w:p w14:paraId="3925BC8E" w14:textId="77777777" w:rsidR="001B7231" w:rsidRPr="00C90A64" w:rsidRDefault="001B7231" w:rsidP="00257C57">
            <w:pPr>
              <w:rPr>
                <w:rFonts w:cstheme="minorHAnsi"/>
                <w:b/>
              </w:rPr>
            </w:pPr>
            <w:r w:rsidRPr="00C90A64">
              <w:rPr>
                <w:rFonts w:cstheme="minorHAnsi"/>
                <w:b/>
              </w:rPr>
              <w:t>Amended by</w:t>
            </w:r>
          </w:p>
        </w:tc>
        <w:tc>
          <w:tcPr>
            <w:tcW w:w="1842" w:type="dxa"/>
          </w:tcPr>
          <w:p w14:paraId="77BF57FE" w14:textId="77777777" w:rsidR="001B7231" w:rsidRPr="00C90A64" w:rsidRDefault="001B7231" w:rsidP="00257C57">
            <w:pPr>
              <w:rPr>
                <w:rFonts w:cstheme="minorHAnsi"/>
                <w:b/>
              </w:rPr>
            </w:pPr>
            <w:r w:rsidRPr="00C90A64">
              <w:rPr>
                <w:rFonts w:cstheme="minorHAnsi"/>
                <w:b/>
              </w:rPr>
              <w:t>Implementation Date</w:t>
            </w:r>
          </w:p>
          <w:p w14:paraId="029FA543" w14:textId="77777777" w:rsidR="001B7231" w:rsidRPr="00C90A64" w:rsidRDefault="001B7231" w:rsidP="00257C57">
            <w:pPr>
              <w:rPr>
                <w:rFonts w:cstheme="minorHAnsi"/>
                <w:b/>
              </w:rPr>
            </w:pPr>
          </w:p>
        </w:tc>
      </w:tr>
      <w:tr w:rsidR="001C11FB" w:rsidRPr="00C90A64" w14:paraId="54AA9AAC" w14:textId="77777777" w:rsidTr="00045FE3">
        <w:tc>
          <w:tcPr>
            <w:tcW w:w="1336" w:type="dxa"/>
          </w:tcPr>
          <w:p w14:paraId="2EDEC2FF" w14:textId="533E4A15" w:rsidR="004E6895" w:rsidRPr="00C90A64" w:rsidRDefault="001C11FB" w:rsidP="00190A9B">
            <w:pPr>
              <w:rPr>
                <w:rFonts w:cstheme="minorHAnsi"/>
              </w:rPr>
            </w:pPr>
            <w:r w:rsidRPr="00C90A64">
              <w:rPr>
                <w:rFonts w:cstheme="minorHAnsi"/>
              </w:rPr>
              <w:t xml:space="preserve">Version </w:t>
            </w:r>
            <w:r w:rsidR="00190A9B">
              <w:rPr>
                <w:rFonts w:cstheme="minorHAnsi"/>
              </w:rPr>
              <w:t>2.</w:t>
            </w:r>
            <w:r w:rsidR="008401B3">
              <w:rPr>
                <w:rFonts w:cstheme="minorHAnsi"/>
              </w:rPr>
              <w:t>1</w:t>
            </w:r>
            <w:r w:rsidR="00190A9B">
              <w:rPr>
                <w:rFonts w:cstheme="minorHAnsi"/>
              </w:rPr>
              <w:t xml:space="preserve"> Ju</w:t>
            </w:r>
            <w:r w:rsidR="008401B3">
              <w:rPr>
                <w:rFonts w:cstheme="minorHAnsi"/>
              </w:rPr>
              <w:t>ly</w:t>
            </w:r>
            <w:r w:rsidR="00190A9B">
              <w:rPr>
                <w:rFonts w:cstheme="minorHAnsi"/>
              </w:rPr>
              <w:t xml:space="preserve"> 22</w:t>
            </w:r>
          </w:p>
        </w:tc>
        <w:tc>
          <w:tcPr>
            <w:tcW w:w="3544" w:type="dxa"/>
          </w:tcPr>
          <w:p w14:paraId="24746472" w14:textId="02159299" w:rsidR="001C11FB" w:rsidRPr="00C90A64" w:rsidRDefault="001C11FB" w:rsidP="001C11FB">
            <w:pPr>
              <w:rPr>
                <w:rFonts w:cstheme="minorHAnsi"/>
              </w:rPr>
            </w:pPr>
            <w:r w:rsidRPr="00C90A64">
              <w:rPr>
                <w:rFonts w:cstheme="minorHAnsi"/>
              </w:rPr>
              <w:t xml:space="preserve">This policy replaces the </w:t>
            </w:r>
            <w:r w:rsidR="00190A9B">
              <w:rPr>
                <w:rFonts w:cstheme="minorHAnsi"/>
              </w:rPr>
              <w:t xml:space="preserve">Trust’s </w:t>
            </w:r>
            <w:r w:rsidR="00FC6A55" w:rsidRPr="00C46796">
              <w:rPr>
                <w:rFonts w:cstheme="minorHAnsi"/>
                <w:color w:val="0070C0"/>
              </w:rPr>
              <w:t xml:space="preserve"> </w:t>
            </w:r>
            <w:r w:rsidRPr="00C90A64">
              <w:rPr>
                <w:rFonts w:cstheme="minorHAnsi"/>
              </w:rPr>
              <w:t>existing Data Protection Policy</w:t>
            </w:r>
          </w:p>
          <w:p w14:paraId="32EB7CB1" w14:textId="77777777" w:rsidR="001C11FB" w:rsidRPr="00C90A64" w:rsidRDefault="001C11FB" w:rsidP="001C11FB">
            <w:pPr>
              <w:pStyle w:val="ListParagraph"/>
              <w:ind w:left="284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1F38C679" w14:textId="04CC4C99" w:rsidR="00045FE3" w:rsidRPr="00C90A64" w:rsidRDefault="001C11FB" w:rsidP="001C11FB">
            <w:pPr>
              <w:rPr>
                <w:rFonts w:cstheme="minorHAnsi"/>
              </w:rPr>
            </w:pPr>
            <w:r w:rsidRPr="00C90A64">
              <w:rPr>
                <w:rFonts w:cstheme="minorHAnsi"/>
              </w:rPr>
              <w:t>Data Protection Officer</w:t>
            </w:r>
          </w:p>
          <w:p w14:paraId="0F1B53CB" w14:textId="6C9BADC1" w:rsidR="001C11FB" w:rsidRPr="00C90A64" w:rsidRDefault="001C11FB" w:rsidP="001C11F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61AD8148" w14:textId="124ADEEB" w:rsidR="001C11FB" w:rsidRPr="00C90A64" w:rsidRDefault="00190A9B" w:rsidP="001C11FB">
            <w:pPr>
              <w:rPr>
                <w:rFonts w:cstheme="minorHAnsi"/>
              </w:rPr>
            </w:pPr>
            <w:r>
              <w:rPr>
                <w:rFonts w:cstheme="minorHAnsi"/>
              </w:rPr>
              <w:t>01.09.</w:t>
            </w:r>
            <w:r w:rsidR="001C11FB" w:rsidRPr="00C90A64">
              <w:rPr>
                <w:rFonts w:cstheme="minorHAnsi"/>
              </w:rPr>
              <w:t>20</w:t>
            </w:r>
            <w:r w:rsidR="00045FE3" w:rsidRPr="00C90A64">
              <w:rPr>
                <w:rFonts w:cstheme="minorHAnsi"/>
              </w:rPr>
              <w:t>2</w:t>
            </w:r>
            <w:r w:rsidR="00E3563D" w:rsidRPr="00C90A64">
              <w:rPr>
                <w:rFonts w:cstheme="minorHAnsi"/>
              </w:rPr>
              <w:t>2</w:t>
            </w:r>
          </w:p>
          <w:p w14:paraId="266A3CC8" w14:textId="77777777" w:rsidR="001C11FB" w:rsidRPr="00C90A64" w:rsidRDefault="001C11FB" w:rsidP="00257C57">
            <w:pPr>
              <w:rPr>
                <w:rFonts w:cstheme="minorHAnsi"/>
              </w:rPr>
            </w:pPr>
          </w:p>
        </w:tc>
      </w:tr>
    </w:tbl>
    <w:p w14:paraId="67DB439C" w14:textId="77777777" w:rsidR="001B7231" w:rsidRPr="00C90A64" w:rsidRDefault="001B7231" w:rsidP="000F0A8E">
      <w:pPr>
        <w:jc w:val="both"/>
        <w:rPr>
          <w:rFonts w:cstheme="minorHAnsi"/>
        </w:rPr>
      </w:pPr>
    </w:p>
    <w:p w14:paraId="61BDA07F" w14:textId="77777777" w:rsidR="001B7231" w:rsidRPr="00C90A64" w:rsidRDefault="001B7231" w:rsidP="000F0A8E">
      <w:pPr>
        <w:jc w:val="both"/>
        <w:rPr>
          <w:rFonts w:cstheme="minorHAnsi"/>
        </w:rPr>
      </w:pPr>
    </w:p>
    <w:p w14:paraId="42C30666" w14:textId="77777777" w:rsidR="001B7231" w:rsidRPr="00C90A64" w:rsidRDefault="001B7231" w:rsidP="000F0A8E">
      <w:pPr>
        <w:jc w:val="both"/>
        <w:rPr>
          <w:rFonts w:cstheme="minorHAnsi"/>
          <w:b/>
          <w:sz w:val="28"/>
        </w:rPr>
      </w:pPr>
      <w:r w:rsidRPr="00C90A64">
        <w:rPr>
          <w:rFonts w:cstheme="minorHAnsi"/>
          <w:b/>
          <w:sz w:val="28"/>
        </w:rPr>
        <w:br w:type="page"/>
      </w:r>
    </w:p>
    <w:p w14:paraId="65F3D8B0" w14:textId="61C7C1FB" w:rsidR="00C26E88" w:rsidRPr="00C90A64" w:rsidRDefault="00C26E88" w:rsidP="00B42DDB">
      <w:pPr>
        <w:pStyle w:val="Appendix"/>
        <w:jc w:val="center"/>
        <w:rPr>
          <w:rFonts w:asciiTheme="minorHAnsi" w:hAnsiTheme="minorHAnsi" w:cstheme="minorHAnsi"/>
        </w:rPr>
      </w:pPr>
      <w:bookmarkStart w:id="56" w:name="_Toc515385957"/>
      <w:bookmarkStart w:id="57" w:name="_Toc105404302"/>
      <w:r w:rsidRPr="00C90A64">
        <w:rPr>
          <w:rFonts w:asciiTheme="minorHAnsi" w:hAnsiTheme="minorHAnsi" w:cstheme="minorHAnsi"/>
        </w:rPr>
        <w:t>Appendix 1</w:t>
      </w:r>
      <w:bookmarkEnd w:id="56"/>
      <w:bookmarkEnd w:id="57"/>
    </w:p>
    <w:p w14:paraId="5DDD2BA4" w14:textId="677E38E5" w:rsidR="00C26E88" w:rsidRPr="00C90A64" w:rsidRDefault="00844803" w:rsidP="00DE1861">
      <w:pPr>
        <w:jc w:val="center"/>
        <w:rPr>
          <w:rFonts w:cstheme="minorHAnsi"/>
          <w:b/>
          <w:sz w:val="28"/>
          <w:szCs w:val="28"/>
        </w:rPr>
      </w:pPr>
      <w:r w:rsidRPr="00C90A64">
        <w:rPr>
          <w:rFonts w:cstheme="minorHAnsi"/>
          <w:b/>
          <w:sz w:val="28"/>
          <w:szCs w:val="28"/>
        </w:rPr>
        <w:t xml:space="preserve">Data Protection </w:t>
      </w:r>
      <w:r w:rsidR="00CB3B9A" w:rsidRPr="00C90A64">
        <w:rPr>
          <w:rFonts w:cstheme="minorHAnsi"/>
          <w:b/>
          <w:sz w:val="28"/>
          <w:szCs w:val="28"/>
        </w:rPr>
        <w:t xml:space="preserve">Policy </w:t>
      </w:r>
      <w:r w:rsidR="00C26E88" w:rsidRPr="00C90A64">
        <w:rPr>
          <w:rFonts w:cstheme="minorHAnsi"/>
          <w:b/>
          <w:sz w:val="28"/>
          <w:szCs w:val="28"/>
        </w:rPr>
        <w:t>Definitions</w:t>
      </w:r>
    </w:p>
    <w:p w14:paraId="072ABAD4" w14:textId="77777777" w:rsidR="00537FA2" w:rsidRPr="00C90A64" w:rsidRDefault="00537FA2" w:rsidP="000F0A8E">
      <w:pPr>
        <w:jc w:val="both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44803" w:rsidRPr="00C90A64" w14:paraId="0F908A54" w14:textId="77777777" w:rsidTr="00817CE6">
        <w:tc>
          <w:tcPr>
            <w:tcW w:w="2405" w:type="dxa"/>
          </w:tcPr>
          <w:p w14:paraId="48F4F3EC" w14:textId="2F8D010E" w:rsidR="00844803" w:rsidRPr="00C90A64" w:rsidRDefault="00844803" w:rsidP="009D153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0A64">
              <w:rPr>
                <w:rFonts w:cstheme="minorHAnsi"/>
                <w:b/>
                <w:sz w:val="28"/>
                <w:szCs w:val="28"/>
              </w:rPr>
              <w:t xml:space="preserve">Term </w:t>
            </w:r>
            <w:r w:rsidR="00817CE6" w:rsidRPr="00C90A64">
              <w:rPr>
                <w:rFonts w:cstheme="minorHAnsi"/>
                <w:b/>
                <w:sz w:val="28"/>
                <w:szCs w:val="28"/>
              </w:rPr>
              <w:t>U</w:t>
            </w:r>
            <w:r w:rsidRPr="00C90A64">
              <w:rPr>
                <w:rFonts w:cstheme="minorHAnsi"/>
                <w:b/>
                <w:sz w:val="28"/>
                <w:szCs w:val="28"/>
              </w:rPr>
              <w:t>sed</w:t>
            </w:r>
          </w:p>
        </w:tc>
        <w:tc>
          <w:tcPr>
            <w:tcW w:w="6611" w:type="dxa"/>
          </w:tcPr>
          <w:p w14:paraId="31291E66" w14:textId="5063AC5C" w:rsidR="00844803" w:rsidRPr="00C90A64" w:rsidRDefault="002E62CD" w:rsidP="009D153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0A64">
              <w:rPr>
                <w:rFonts w:cstheme="minorHAnsi"/>
                <w:b/>
                <w:sz w:val="28"/>
                <w:szCs w:val="28"/>
              </w:rPr>
              <w:t>Summary De</w:t>
            </w:r>
            <w:r w:rsidR="00817CE6" w:rsidRPr="00C90A64">
              <w:rPr>
                <w:rFonts w:cstheme="minorHAnsi"/>
                <w:b/>
                <w:sz w:val="28"/>
                <w:szCs w:val="28"/>
              </w:rPr>
              <w:t>finition</w:t>
            </w:r>
          </w:p>
          <w:p w14:paraId="783E780D" w14:textId="42E6F3F0" w:rsidR="004D2C33" w:rsidRPr="00C90A64" w:rsidRDefault="004D2C33" w:rsidP="009D153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44803" w:rsidRPr="00C90A64" w14:paraId="01C40280" w14:textId="77777777" w:rsidTr="00817CE6">
        <w:tc>
          <w:tcPr>
            <w:tcW w:w="2405" w:type="dxa"/>
          </w:tcPr>
          <w:p w14:paraId="371778E1" w14:textId="7F33C3FE" w:rsidR="00844803" w:rsidRPr="00C90A64" w:rsidRDefault="004D2C33" w:rsidP="000F0A8E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A64">
              <w:rPr>
                <w:rFonts w:cstheme="minorHAnsi"/>
                <w:sz w:val="24"/>
                <w:szCs w:val="24"/>
              </w:rPr>
              <w:t>Personal data</w:t>
            </w:r>
          </w:p>
        </w:tc>
        <w:tc>
          <w:tcPr>
            <w:tcW w:w="6611" w:type="dxa"/>
          </w:tcPr>
          <w:p w14:paraId="37CF0EAA" w14:textId="560264AA" w:rsidR="00844803" w:rsidRPr="00C90A64" w:rsidRDefault="001D5089" w:rsidP="000F0A8E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A64">
              <w:rPr>
                <w:rFonts w:cstheme="minorHAnsi"/>
                <w:sz w:val="24"/>
                <w:szCs w:val="24"/>
              </w:rPr>
              <w:t xml:space="preserve">Personal data means any information relating to an identified or identifiable </w:t>
            </w:r>
            <w:r w:rsidR="00E12B47" w:rsidRPr="00C90A64">
              <w:rPr>
                <w:rFonts w:cstheme="minorHAnsi"/>
                <w:sz w:val="24"/>
                <w:szCs w:val="24"/>
              </w:rPr>
              <w:t>living individual</w:t>
            </w:r>
            <w:r w:rsidR="003A5244" w:rsidRPr="00C90A64">
              <w:rPr>
                <w:rFonts w:cstheme="minorHAnsi"/>
                <w:sz w:val="24"/>
                <w:szCs w:val="24"/>
              </w:rPr>
              <w:t>. This includes a name, identification number, lo</w:t>
            </w:r>
            <w:r w:rsidR="004D7681" w:rsidRPr="00C90A64">
              <w:rPr>
                <w:rFonts w:cstheme="minorHAnsi"/>
                <w:sz w:val="24"/>
                <w:szCs w:val="24"/>
              </w:rPr>
              <w:t xml:space="preserve">cation data, an online identifier, </w:t>
            </w:r>
            <w:r w:rsidR="00646F6F" w:rsidRPr="00C90A64">
              <w:rPr>
                <w:rFonts w:cstheme="minorHAnsi"/>
                <w:sz w:val="24"/>
                <w:szCs w:val="24"/>
              </w:rPr>
              <w:t xml:space="preserve">information relating to the physical, physiological, genetic, mental, economic, </w:t>
            </w:r>
            <w:r w:rsidR="00190A9B" w:rsidRPr="00C90A64">
              <w:rPr>
                <w:rFonts w:cstheme="minorHAnsi"/>
                <w:sz w:val="24"/>
                <w:szCs w:val="24"/>
              </w:rPr>
              <w:t>cultural,</w:t>
            </w:r>
            <w:r w:rsidR="00646F6F" w:rsidRPr="00C90A64">
              <w:rPr>
                <w:rFonts w:cstheme="minorHAnsi"/>
                <w:sz w:val="24"/>
                <w:szCs w:val="24"/>
              </w:rPr>
              <w:t xml:space="preserve"> or social identity </w:t>
            </w:r>
            <w:r w:rsidR="00662F31" w:rsidRPr="00C90A64">
              <w:rPr>
                <w:rFonts w:cstheme="minorHAnsi"/>
                <w:sz w:val="24"/>
                <w:szCs w:val="24"/>
              </w:rPr>
              <w:t>of that individual.</w:t>
            </w:r>
          </w:p>
          <w:p w14:paraId="1A852AB4" w14:textId="20354CC6" w:rsidR="00246803" w:rsidRPr="00C90A64" w:rsidRDefault="00246803" w:rsidP="000F0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71C0D" w:rsidRPr="00C90A64" w14:paraId="765AB6A3" w14:textId="77777777" w:rsidTr="00817CE6">
        <w:tc>
          <w:tcPr>
            <w:tcW w:w="2405" w:type="dxa"/>
          </w:tcPr>
          <w:p w14:paraId="717CE61F" w14:textId="11CC1470" w:rsidR="00A71C0D" w:rsidRPr="00C90A64" w:rsidRDefault="00A71C0D" w:rsidP="000F0A8E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A64">
              <w:rPr>
                <w:rFonts w:cstheme="minorHAnsi"/>
                <w:sz w:val="24"/>
                <w:szCs w:val="24"/>
              </w:rPr>
              <w:t>Special categories of personal data</w:t>
            </w:r>
          </w:p>
        </w:tc>
        <w:tc>
          <w:tcPr>
            <w:tcW w:w="6611" w:type="dxa"/>
          </w:tcPr>
          <w:p w14:paraId="7C27C6F4" w14:textId="3847084D" w:rsidR="00CD49E1" w:rsidRPr="00C90A64" w:rsidRDefault="00EF128B" w:rsidP="000F0A8E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A64">
              <w:rPr>
                <w:rFonts w:cstheme="minorHAnsi"/>
                <w:sz w:val="24"/>
                <w:szCs w:val="24"/>
              </w:rPr>
              <w:t xml:space="preserve">Special categories of personal data mean personal data which </w:t>
            </w:r>
            <w:r w:rsidR="00C82070" w:rsidRPr="00C90A64">
              <w:rPr>
                <w:rFonts w:cstheme="minorHAnsi"/>
                <w:sz w:val="24"/>
                <w:szCs w:val="24"/>
              </w:rPr>
              <w:t xml:space="preserve">reveal the </w:t>
            </w:r>
            <w:r w:rsidR="00042C16" w:rsidRPr="00C90A64">
              <w:rPr>
                <w:rFonts w:cstheme="minorHAnsi"/>
                <w:sz w:val="24"/>
                <w:szCs w:val="24"/>
              </w:rPr>
              <w:t>racial or ethnic origin, political opinions, religious or philosophical beliefs</w:t>
            </w:r>
            <w:r w:rsidR="00061D8E" w:rsidRPr="00C90A64">
              <w:rPr>
                <w:rFonts w:cstheme="minorHAnsi"/>
                <w:sz w:val="24"/>
                <w:szCs w:val="24"/>
              </w:rPr>
              <w:t xml:space="preserve"> and the trade union membership</w:t>
            </w:r>
            <w:r w:rsidR="00A308AD" w:rsidRPr="00C90A64">
              <w:rPr>
                <w:rFonts w:cstheme="minorHAnsi"/>
                <w:sz w:val="24"/>
                <w:szCs w:val="24"/>
              </w:rPr>
              <w:t xml:space="preserve"> of the data subject.</w:t>
            </w:r>
          </w:p>
          <w:p w14:paraId="6AFF6A51" w14:textId="77777777" w:rsidR="00CD49E1" w:rsidRPr="00C90A64" w:rsidRDefault="00CD49E1" w:rsidP="000F0A8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42BB283" w14:textId="71EBC2A5" w:rsidR="00A71C0D" w:rsidRPr="00C90A64" w:rsidRDefault="00A31E49" w:rsidP="000F0A8E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A64">
              <w:rPr>
                <w:rFonts w:cstheme="minorHAnsi"/>
                <w:sz w:val="24"/>
                <w:szCs w:val="24"/>
              </w:rPr>
              <w:t>It also includes t</w:t>
            </w:r>
            <w:r w:rsidR="00AD6FB2" w:rsidRPr="00C90A64">
              <w:rPr>
                <w:rFonts w:cstheme="minorHAnsi"/>
                <w:sz w:val="24"/>
                <w:szCs w:val="24"/>
              </w:rPr>
              <w:t xml:space="preserve">he processing of </w:t>
            </w:r>
            <w:r w:rsidR="00061D8E" w:rsidRPr="00C90A64">
              <w:rPr>
                <w:rFonts w:cstheme="minorHAnsi"/>
                <w:sz w:val="24"/>
                <w:szCs w:val="24"/>
              </w:rPr>
              <w:t>genetic</w:t>
            </w:r>
            <w:r w:rsidR="00AD6FB2" w:rsidRPr="00C90A64">
              <w:rPr>
                <w:rFonts w:cstheme="minorHAnsi"/>
                <w:sz w:val="24"/>
                <w:szCs w:val="24"/>
              </w:rPr>
              <w:t xml:space="preserve"> data, biometric data for the purpose of uniquely identifying </w:t>
            </w:r>
            <w:r w:rsidRPr="00C90A64">
              <w:rPr>
                <w:rFonts w:cstheme="minorHAnsi"/>
                <w:sz w:val="24"/>
                <w:szCs w:val="24"/>
              </w:rPr>
              <w:t>an individual</w:t>
            </w:r>
            <w:r w:rsidR="003812F4" w:rsidRPr="00C90A64">
              <w:rPr>
                <w:rFonts w:cstheme="minorHAnsi"/>
                <w:sz w:val="24"/>
                <w:szCs w:val="24"/>
              </w:rPr>
              <w:t>, data concerning health, a</w:t>
            </w:r>
            <w:r w:rsidR="00CD49E1" w:rsidRPr="00C90A64">
              <w:rPr>
                <w:rFonts w:cstheme="minorHAnsi"/>
                <w:sz w:val="24"/>
                <w:szCs w:val="24"/>
              </w:rPr>
              <w:t>n</w:t>
            </w:r>
            <w:r w:rsidR="00C4425F" w:rsidRPr="00C90A64">
              <w:rPr>
                <w:rFonts w:cstheme="minorHAnsi"/>
                <w:sz w:val="24"/>
                <w:szCs w:val="24"/>
              </w:rPr>
              <w:t xml:space="preserve">d data relating to an </w:t>
            </w:r>
            <w:r w:rsidR="00CD49E1" w:rsidRPr="00C90A64">
              <w:rPr>
                <w:rFonts w:cstheme="minorHAnsi"/>
                <w:sz w:val="24"/>
                <w:szCs w:val="24"/>
              </w:rPr>
              <w:t>individual’s sex life or sexual orientation.</w:t>
            </w:r>
          </w:p>
          <w:p w14:paraId="5F951BDC" w14:textId="639E8A47" w:rsidR="00CD49E1" w:rsidRPr="00C90A64" w:rsidRDefault="00CD49E1" w:rsidP="000F0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44803" w:rsidRPr="00C90A64" w14:paraId="772092A4" w14:textId="77777777" w:rsidTr="00817CE6">
        <w:tc>
          <w:tcPr>
            <w:tcW w:w="2405" w:type="dxa"/>
          </w:tcPr>
          <w:p w14:paraId="4D3486EA" w14:textId="01C6E5B3" w:rsidR="00844803" w:rsidRPr="00C90A64" w:rsidRDefault="00D7351E" w:rsidP="000F0A8E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A64">
              <w:rPr>
                <w:rFonts w:cstheme="minorHAnsi"/>
                <w:sz w:val="24"/>
                <w:szCs w:val="24"/>
              </w:rPr>
              <w:t xml:space="preserve">Processing </w:t>
            </w:r>
          </w:p>
        </w:tc>
        <w:tc>
          <w:tcPr>
            <w:tcW w:w="6611" w:type="dxa"/>
          </w:tcPr>
          <w:p w14:paraId="463C076E" w14:textId="44B2DD9E" w:rsidR="00844803" w:rsidRPr="00C90A64" w:rsidRDefault="00D7351E" w:rsidP="000F0A8E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A64">
              <w:rPr>
                <w:rFonts w:cstheme="minorHAnsi"/>
                <w:sz w:val="24"/>
                <w:szCs w:val="24"/>
              </w:rPr>
              <w:t xml:space="preserve">Processing means any operation or set of operations which </w:t>
            </w:r>
            <w:r w:rsidR="009E29EE" w:rsidRPr="00C90A64">
              <w:rPr>
                <w:rFonts w:cstheme="minorHAnsi"/>
                <w:sz w:val="24"/>
                <w:szCs w:val="24"/>
              </w:rPr>
              <w:t>is</w:t>
            </w:r>
            <w:r w:rsidRPr="00C90A64">
              <w:rPr>
                <w:rFonts w:cstheme="minorHAnsi"/>
                <w:sz w:val="24"/>
                <w:szCs w:val="24"/>
              </w:rPr>
              <w:t xml:space="preserve"> performed on personal data</w:t>
            </w:r>
            <w:r w:rsidR="002E62CD" w:rsidRPr="00C90A64">
              <w:rPr>
                <w:rFonts w:cstheme="minorHAnsi"/>
                <w:sz w:val="24"/>
                <w:szCs w:val="24"/>
              </w:rPr>
              <w:t xml:space="preserve">, such as </w:t>
            </w:r>
            <w:r w:rsidR="009E29EE" w:rsidRPr="00C90A64">
              <w:rPr>
                <w:rFonts w:cstheme="minorHAnsi"/>
                <w:sz w:val="24"/>
                <w:szCs w:val="24"/>
              </w:rPr>
              <w:t>the collection, recording, organisation, structuring, storage, adaptation o</w:t>
            </w:r>
            <w:r w:rsidR="002A329E" w:rsidRPr="00C90A64">
              <w:rPr>
                <w:rFonts w:cstheme="minorHAnsi"/>
                <w:sz w:val="24"/>
                <w:szCs w:val="24"/>
              </w:rPr>
              <w:t>r alteration, retrieval, consultation, use, disclosure by transmission, dissemination or otherwise making available</w:t>
            </w:r>
            <w:r w:rsidR="00246803" w:rsidRPr="00C90A64">
              <w:rPr>
                <w:rFonts w:cstheme="minorHAnsi"/>
                <w:sz w:val="24"/>
                <w:szCs w:val="24"/>
              </w:rPr>
              <w:t xml:space="preserve">, alignment or combination, restriction, </w:t>
            </w:r>
            <w:r w:rsidR="00190A9B" w:rsidRPr="00C90A64">
              <w:rPr>
                <w:rFonts w:cstheme="minorHAnsi"/>
                <w:sz w:val="24"/>
                <w:szCs w:val="24"/>
              </w:rPr>
              <w:t>erasure,</w:t>
            </w:r>
            <w:r w:rsidR="00246803" w:rsidRPr="00C90A64">
              <w:rPr>
                <w:rFonts w:cstheme="minorHAnsi"/>
                <w:sz w:val="24"/>
                <w:szCs w:val="24"/>
              </w:rPr>
              <w:t xml:space="preserve"> or destruction.</w:t>
            </w:r>
          </w:p>
          <w:p w14:paraId="73289672" w14:textId="1D725538" w:rsidR="00246803" w:rsidRPr="00C90A64" w:rsidRDefault="00246803" w:rsidP="000F0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44803" w:rsidRPr="00C90A64" w14:paraId="620D2EB3" w14:textId="77777777" w:rsidTr="00817CE6">
        <w:tc>
          <w:tcPr>
            <w:tcW w:w="2405" w:type="dxa"/>
          </w:tcPr>
          <w:p w14:paraId="37A687E7" w14:textId="1C79568D" w:rsidR="00844803" w:rsidRPr="00C90A64" w:rsidRDefault="00537A10" w:rsidP="000F0A8E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A64">
              <w:rPr>
                <w:rFonts w:cstheme="minorHAnsi"/>
                <w:sz w:val="24"/>
                <w:szCs w:val="24"/>
              </w:rPr>
              <w:t>Data subject</w:t>
            </w:r>
          </w:p>
        </w:tc>
        <w:tc>
          <w:tcPr>
            <w:tcW w:w="6611" w:type="dxa"/>
          </w:tcPr>
          <w:p w14:paraId="0F497335" w14:textId="7C9124BD" w:rsidR="00537A10" w:rsidRPr="00C90A64" w:rsidRDefault="00537A10" w:rsidP="000F0A8E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A64">
              <w:rPr>
                <w:rFonts w:cstheme="minorHAnsi"/>
                <w:sz w:val="24"/>
                <w:szCs w:val="24"/>
              </w:rPr>
              <w:t>An identifiable</w:t>
            </w:r>
            <w:r w:rsidR="00886397" w:rsidRPr="00C90A64">
              <w:rPr>
                <w:rFonts w:cstheme="minorHAnsi"/>
                <w:sz w:val="24"/>
                <w:szCs w:val="24"/>
              </w:rPr>
              <w:t xml:space="preserve">, living </w:t>
            </w:r>
            <w:r w:rsidRPr="00C90A64">
              <w:rPr>
                <w:rFonts w:cstheme="minorHAnsi"/>
                <w:sz w:val="24"/>
                <w:szCs w:val="24"/>
              </w:rPr>
              <w:t>individual who is the subject of personal data</w:t>
            </w:r>
            <w:r w:rsidR="00E83BC6" w:rsidRPr="00C90A64">
              <w:rPr>
                <w:rFonts w:cstheme="minorHAnsi"/>
                <w:sz w:val="24"/>
                <w:szCs w:val="24"/>
              </w:rPr>
              <w:t>.</w:t>
            </w:r>
          </w:p>
          <w:p w14:paraId="0AB8792B" w14:textId="77777777" w:rsidR="00844803" w:rsidRPr="00C90A64" w:rsidRDefault="00844803" w:rsidP="000F0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37A10" w:rsidRPr="00C90A64" w14:paraId="751F5EF5" w14:textId="77777777" w:rsidTr="00817CE6">
        <w:tc>
          <w:tcPr>
            <w:tcW w:w="2405" w:type="dxa"/>
          </w:tcPr>
          <w:p w14:paraId="0F9AF2DC" w14:textId="59D7158F" w:rsidR="00537A10" w:rsidRPr="00C90A64" w:rsidRDefault="005E5C08" w:rsidP="000F0A8E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A64">
              <w:rPr>
                <w:rFonts w:cstheme="minorHAnsi"/>
                <w:sz w:val="24"/>
                <w:szCs w:val="24"/>
              </w:rPr>
              <w:t>Data controller</w:t>
            </w:r>
          </w:p>
        </w:tc>
        <w:tc>
          <w:tcPr>
            <w:tcW w:w="6611" w:type="dxa"/>
          </w:tcPr>
          <w:p w14:paraId="1DC6678A" w14:textId="6E632BD8" w:rsidR="00537A10" w:rsidRPr="00C90A64" w:rsidRDefault="00693F8F" w:rsidP="000F0A8E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A64">
              <w:rPr>
                <w:rFonts w:cstheme="minorHAnsi"/>
                <w:sz w:val="24"/>
                <w:szCs w:val="24"/>
              </w:rPr>
              <w:t xml:space="preserve">A data controller is an organisation who </w:t>
            </w:r>
            <w:r w:rsidR="00DE4C6E" w:rsidRPr="00C90A64">
              <w:rPr>
                <w:rFonts w:cstheme="minorHAnsi"/>
                <w:sz w:val="24"/>
                <w:szCs w:val="24"/>
              </w:rPr>
              <w:t>determines the purposes and means of the processing of personal data</w:t>
            </w:r>
            <w:r w:rsidR="00E83BC6" w:rsidRPr="00C90A64">
              <w:rPr>
                <w:rFonts w:cstheme="minorHAnsi"/>
                <w:sz w:val="24"/>
                <w:szCs w:val="24"/>
              </w:rPr>
              <w:t>.</w:t>
            </w:r>
          </w:p>
          <w:p w14:paraId="46639386" w14:textId="468CAC9A" w:rsidR="00E83BC6" w:rsidRPr="00C90A64" w:rsidRDefault="00E83BC6" w:rsidP="000F0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83BC6" w:rsidRPr="00C90A64" w14:paraId="5412F60C" w14:textId="77777777" w:rsidTr="00817CE6">
        <w:tc>
          <w:tcPr>
            <w:tcW w:w="2405" w:type="dxa"/>
          </w:tcPr>
          <w:p w14:paraId="7F25283D" w14:textId="605934FC" w:rsidR="00E83BC6" w:rsidRPr="00C90A64" w:rsidRDefault="00E83BC6" w:rsidP="000F0A8E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A64">
              <w:rPr>
                <w:rFonts w:cstheme="minorHAnsi"/>
                <w:sz w:val="24"/>
                <w:szCs w:val="24"/>
              </w:rPr>
              <w:t>Data processor</w:t>
            </w:r>
          </w:p>
        </w:tc>
        <w:tc>
          <w:tcPr>
            <w:tcW w:w="6611" w:type="dxa"/>
          </w:tcPr>
          <w:p w14:paraId="14A31B86" w14:textId="77777777" w:rsidR="00E83BC6" w:rsidRPr="00C90A64" w:rsidRDefault="00E83BC6" w:rsidP="000F0A8E">
            <w:pPr>
              <w:jc w:val="both"/>
              <w:rPr>
                <w:rFonts w:cstheme="minorHAnsi"/>
                <w:sz w:val="24"/>
                <w:szCs w:val="24"/>
              </w:rPr>
            </w:pPr>
            <w:r w:rsidRPr="00C90A64">
              <w:rPr>
                <w:rFonts w:cstheme="minorHAnsi"/>
                <w:sz w:val="24"/>
                <w:szCs w:val="24"/>
              </w:rPr>
              <w:t xml:space="preserve">A data processor is an organisation </w:t>
            </w:r>
            <w:r w:rsidR="00695C1C" w:rsidRPr="00C90A64">
              <w:rPr>
                <w:rFonts w:cstheme="minorHAnsi"/>
                <w:sz w:val="24"/>
                <w:szCs w:val="24"/>
              </w:rPr>
              <w:t>who processes personal data on behalf of a data controller</w:t>
            </w:r>
            <w:r w:rsidR="0030110C" w:rsidRPr="00C90A64">
              <w:rPr>
                <w:rFonts w:cstheme="minorHAnsi"/>
                <w:sz w:val="24"/>
                <w:szCs w:val="24"/>
              </w:rPr>
              <w:t xml:space="preserve">, </w:t>
            </w:r>
            <w:r w:rsidR="00277F7F" w:rsidRPr="00C90A64">
              <w:rPr>
                <w:rFonts w:cstheme="minorHAnsi"/>
                <w:sz w:val="24"/>
                <w:szCs w:val="24"/>
              </w:rPr>
              <w:t>on their instruction.</w:t>
            </w:r>
          </w:p>
          <w:p w14:paraId="4F859E33" w14:textId="0FA6FF76" w:rsidR="009D1537" w:rsidRPr="00C90A64" w:rsidRDefault="009D1537" w:rsidP="000F0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27CBE31" w14:textId="26F41367" w:rsidR="003E5440" w:rsidRPr="00C90A64" w:rsidRDefault="003E5440" w:rsidP="000F0A8E">
      <w:pPr>
        <w:jc w:val="both"/>
        <w:rPr>
          <w:rFonts w:cstheme="minorHAnsi"/>
          <w:sz w:val="24"/>
          <w:szCs w:val="24"/>
        </w:rPr>
      </w:pPr>
    </w:p>
    <w:p w14:paraId="7C990E3C" w14:textId="77777777" w:rsidR="00844803" w:rsidRPr="00C90A64" w:rsidRDefault="00844803" w:rsidP="000F0A8E">
      <w:pPr>
        <w:jc w:val="both"/>
        <w:rPr>
          <w:rFonts w:cstheme="minorHAnsi"/>
          <w:sz w:val="24"/>
          <w:szCs w:val="24"/>
        </w:rPr>
      </w:pPr>
    </w:p>
    <w:p w14:paraId="3A05DB96" w14:textId="77777777" w:rsidR="008F2283" w:rsidRPr="00C90A64" w:rsidRDefault="008F2283" w:rsidP="000F0A8E">
      <w:pPr>
        <w:jc w:val="both"/>
        <w:rPr>
          <w:rFonts w:cstheme="minorHAnsi"/>
          <w:b/>
          <w:sz w:val="24"/>
          <w:szCs w:val="24"/>
        </w:rPr>
      </w:pPr>
    </w:p>
    <w:sectPr w:rsidR="008F2283" w:rsidRPr="00C90A64" w:rsidSect="004515B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2CD1" w14:textId="77777777" w:rsidR="002B2F80" w:rsidRDefault="002B2F80" w:rsidP="008F2283">
      <w:pPr>
        <w:spacing w:after="0" w:line="240" w:lineRule="auto"/>
      </w:pPr>
      <w:r>
        <w:separator/>
      </w:r>
    </w:p>
  </w:endnote>
  <w:endnote w:type="continuationSeparator" w:id="0">
    <w:p w14:paraId="41984B61" w14:textId="77777777" w:rsidR="002B2F80" w:rsidRDefault="002B2F80" w:rsidP="008F2283">
      <w:pPr>
        <w:spacing w:after="0" w:line="240" w:lineRule="auto"/>
      </w:pPr>
      <w:r>
        <w:continuationSeparator/>
      </w:r>
    </w:p>
  </w:endnote>
  <w:endnote w:type="continuationNotice" w:id="1">
    <w:p w14:paraId="67F49E77" w14:textId="77777777" w:rsidR="002B2F80" w:rsidRDefault="002B2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90FD" w14:textId="77777777" w:rsidR="00B41BF4" w:rsidRDefault="00B41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343264"/>
      <w:docPartObj>
        <w:docPartGallery w:val="Page Numbers (Bottom of Page)"/>
        <w:docPartUnique/>
      </w:docPartObj>
    </w:sdtPr>
    <w:sdtEndPr>
      <w:rPr>
        <w:noProof/>
        <w:color w:val="A6A6A6" w:themeColor="background1" w:themeShade="A6"/>
        <w:sz w:val="16"/>
        <w:szCs w:val="16"/>
      </w:rPr>
    </w:sdtEndPr>
    <w:sdtContent>
      <w:p w14:paraId="72B58B10" w14:textId="2ACB6087" w:rsidR="00D75F6B" w:rsidRPr="00BF3099" w:rsidRDefault="00D75F6B" w:rsidP="00BF3099">
        <w:pPr>
          <w:pStyle w:val="Footer"/>
          <w:jc w:val="right"/>
          <w:rPr>
            <w:rFonts w:ascii="Arial" w:hAnsi="Arial" w:cs="Arial"/>
            <w:noProof/>
            <w:sz w:val="20"/>
            <w:szCs w:val="20"/>
          </w:rPr>
        </w:pPr>
        <w:r w:rsidRPr="00BF3099">
          <w:rPr>
            <w:rFonts w:ascii="Arial" w:hAnsi="Arial" w:cs="Arial"/>
            <w:sz w:val="20"/>
            <w:szCs w:val="20"/>
          </w:rPr>
          <w:fldChar w:fldCharType="begin"/>
        </w:r>
        <w:r w:rsidRPr="00BF309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F3099">
          <w:rPr>
            <w:rFonts w:ascii="Arial" w:hAnsi="Arial" w:cs="Arial"/>
            <w:sz w:val="20"/>
            <w:szCs w:val="20"/>
          </w:rPr>
          <w:fldChar w:fldCharType="separate"/>
        </w:r>
        <w:r w:rsidRPr="00BF3099">
          <w:rPr>
            <w:rFonts w:ascii="Arial" w:hAnsi="Arial" w:cs="Arial"/>
            <w:noProof/>
            <w:sz w:val="20"/>
            <w:szCs w:val="20"/>
          </w:rPr>
          <w:t>2</w:t>
        </w:r>
        <w:r w:rsidRPr="00BF3099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BF3099">
          <w:rPr>
            <w:rFonts w:ascii="Arial" w:hAnsi="Arial" w:cs="Arial"/>
            <w:noProof/>
            <w:sz w:val="20"/>
            <w:szCs w:val="20"/>
          </w:rPr>
          <w:t xml:space="preserve"> of</w:t>
        </w:r>
        <w:r>
          <w:rPr>
            <w:rFonts w:ascii="Arial" w:hAnsi="Arial" w:cs="Arial"/>
            <w:noProof/>
            <w:sz w:val="20"/>
            <w:szCs w:val="20"/>
          </w:rPr>
          <w:t xml:space="preserve"> </w:t>
        </w:r>
        <w:r>
          <w:rPr>
            <w:rFonts w:ascii="Arial" w:hAnsi="Arial" w:cs="Arial"/>
            <w:noProof/>
            <w:sz w:val="20"/>
            <w:szCs w:val="20"/>
          </w:rPr>
          <w:fldChar w:fldCharType="begin"/>
        </w:r>
        <w:r>
          <w:rPr>
            <w:rFonts w:ascii="Arial" w:hAnsi="Arial" w:cs="Arial"/>
            <w:noProof/>
            <w:sz w:val="20"/>
            <w:szCs w:val="20"/>
          </w:rPr>
          <w:instrText xml:space="preserve"> NUMPAGES   \* MERGEFORMAT </w:instrText>
        </w:r>
        <w:r>
          <w:rPr>
            <w:rFonts w:ascii="Arial" w:hAnsi="Arial" w:cs="Arial"/>
            <w:noProof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12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</w:p>
      <w:p w14:paraId="4460E3C1" w14:textId="6F68167C" w:rsidR="00D75F6B" w:rsidRPr="00994547" w:rsidRDefault="005531EB" w:rsidP="00DB31D0">
        <w:pPr>
          <w:pStyle w:val="Footer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994547">
          <w:rPr>
            <w:rFonts w:ascii="Arial" w:hAnsi="Arial" w:cs="Arial"/>
            <w:color w:val="A6A6A6" w:themeColor="background1" w:themeShade="A6"/>
            <w:sz w:val="16"/>
            <w:szCs w:val="16"/>
          </w:rPr>
          <w:t>©2022 Firebird Data Protection Consultancy Limit</w:t>
        </w:r>
        <w:r w:rsidR="00282831" w:rsidRPr="00994547">
          <w:rPr>
            <w:rFonts w:ascii="Arial" w:hAnsi="Arial" w:cs="Arial"/>
            <w:color w:val="A6A6A6" w:themeColor="background1" w:themeShade="A6"/>
            <w:sz w:val="16"/>
            <w:szCs w:val="16"/>
          </w:rPr>
          <w:t>ed</w:t>
        </w:r>
      </w:p>
    </w:sdtContent>
  </w:sdt>
  <w:p w14:paraId="390E7D4D" w14:textId="77777777" w:rsidR="00D75F6B" w:rsidRPr="008F2283" w:rsidRDefault="00D75F6B" w:rsidP="008F2283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3371" w14:textId="77777777" w:rsidR="00B41BF4" w:rsidRDefault="00B41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588A" w14:textId="77777777" w:rsidR="002B2F80" w:rsidRDefault="002B2F80" w:rsidP="008F2283">
      <w:pPr>
        <w:spacing w:after="0" w:line="240" w:lineRule="auto"/>
      </w:pPr>
      <w:r>
        <w:separator/>
      </w:r>
    </w:p>
  </w:footnote>
  <w:footnote w:type="continuationSeparator" w:id="0">
    <w:p w14:paraId="19AEA28C" w14:textId="77777777" w:rsidR="002B2F80" w:rsidRDefault="002B2F80" w:rsidP="008F2283">
      <w:pPr>
        <w:spacing w:after="0" w:line="240" w:lineRule="auto"/>
      </w:pPr>
      <w:r>
        <w:continuationSeparator/>
      </w:r>
    </w:p>
  </w:footnote>
  <w:footnote w:type="continuationNotice" w:id="1">
    <w:p w14:paraId="6E11A3B1" w14:textId="77777777" w:rsidR="002B2F80" w:rsidRDefault="002B2F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D6F3" w14:textId="55841105" w:rsidR="00B41BF4" w:rsidRDefault="00B41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4DEE" w14:textId="468DDD82" w:rsidR="00B41BF4" w:rsidRDefault="00B41B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70FA" w14:textId="25FC2780" w:rsidR="00B41BF4" w:rsidRDefault="00B41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0078"/>
    <w:multiLevelType w:val="multilevel"/>
    <w:tmpl w:val="DE0AAF72"/>
    <w:lvl w:ilvl="0">
      <w:start w:val="5"/>
      <w:numFmt w:val="decimal"/>
      <w:lvlText w:val="%1"/>
      <w:lvlJc w:val="left"/>
      <w:pPr>
        <w:ind w:left="600" w:hanging="600"/>
      </w:pPr>
    </w:lvl>
    <w:lvl w:ilvl="1">
      <w:start w:val="11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B50100A"/>
    <w:multiLevelType w:val="multilevel"/>
    <w:tmpl w:val="19FC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0368C7"/>
    <w:multiLevelType w:val="hybridMultilevel"/>
    <w:tmpl w:val="168C40AC"/>
    <w:lvl w:ilvl="0" w:tplc="582C009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B323B"/>
    <w:multiLevelType w:val="hybridMultilevel"/>
    <w:tmpl w:val="709A5C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B97321"/>
    <w:multiLevelType w:val="hybridMultilevel"/>
    <w:tmpl w:val="FA346A56"/>
    <w:lvl w:ilvl="0" w:tplc="9C62CA7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D09AC"/>
    <w:multiLevelType w:val="hybridMultilevel"/>
    <w:tmpl w:val="83C6DA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BB2F30"/>
    <w:multiLevelType w:val="hybridMultilevel"/>
    <w:tmpl w:val="9972536E"/>
    <w:lvl w:ilvl="0" w:tplc="9C62CA7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65C3F"/>
    <w:multiLevelType w:val="multilevel"/>
    <w:tmpl w:val="35127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B677522"/>
    <w:multiLevelType w:val="hybridMultilevel"/>
    <w:tmpl w:val="D9B69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F5E88"/>
    <w:multiLevelType w:val="hybridMultilevel"/>
    <w:tmpl w:val="D95429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24B6B"/>
    <w:multiLevelType w:val="multilevel"/>
    <w:tmpl w:val="5A2CD9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23E7F39"/>
    <w:multiLevelType w:val="hybridMultilevel"/>
    <w:tmpl w:val="1A1CFE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B8077D"/>
    <w:multiLevelType w:val="hybridMultilevel"/>
    <w:tmpl w:val="E7C28004"/>
    <w:lvl w:ilvl="0" w:tplc="8EE09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62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B23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26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C6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48B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EA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C8E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CF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93660FB"/>
    <w:multiLevelType w:val="hybridMultilevel"/>
    <w:tmpl w:val="38A44B78"/>
    <w:lvl w:ilvl="0" w:tplc="BD003D3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B22AE"/>
    <w:multiLevelType w:val="multilevel"/>
    <w:tmpl w:val="4D7E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476A66"/>
    <w:multiLevelType w:val="hybridMultilevel"/>
    <w:tmpl w:val="A96AF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680172">
    <w:abstractNumId w:val="2"/>
  </w:num>
  <w:num w:numId="2" w16cid:durableId="332877217">
    <w:abstractNumId w:val="10"/>
  </w:num>
  <w:num w:numId="3" w16cid:durableId="916400776">
    <w:abstractNumId w:val="3"/>
  </w:num>
  <w:num w:numId="4" w16cid:durableId="1986201634">
    <w:abstractNumId w:val="12"/>
  </w:num>
  <w:num w:numId="5" w16cid:durableId="917012215">
    <w:abstractNumId w:val="5"/>
  </w:num>
  <w:num w:numId="6" w16cid:durableId="1511915627">
    <w:abstractNumId w:val="11"/>
  </w:num>
  <w:num w:numId="7" w16cid:durableId="533924241">
    <w:abstractNumId w:val="9"/>
  </w:num>
  <w:num w:numId="8" w16cid:durableId="1246382036">
    <w:abstractNumId w:val="10"/>
  </w:num>
  <w:num w:numId="9" w16cid:durableId="758603089">
    <w:abstractNumId w:val="0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4307557">
    <w:abstractNumId w:val="7"/>
  </w:num>
  <w:num w:numId="11" w16cid:durableId="1833989188">
    <w:abstractNumId w:val="6"/>
  </w:num>
  <w:num w:numId="12" w16cid:durableId="259605729">
    <w:abstractNumId w:val="10"/>
  </w:num>
  <w:num w:numId="13" w16cid:durableId="929389607">
    <w:abstractNumId w:val="13"/>
  </w:num>
  <w:num w:numId="14" w16cid:durableId="1347630792">
    <w:abstractNumId w:val="15"/>
  </w:num>
  <w:num w:numId="15" w16cid:durableId="166868863">
    <w:abstractNumId w:val="8"/>
  </w:num>
  <w:num w:numId="16" w16cid:durableId="555554324">
    <w:abstractNumId w:val="4"/>
  </w:num>
  <w:num w:numId="17" w16cid:durableId="1097755437">
    <w:abstractNumId w:val="14"/>
  </w:num>
  <w:num w:numId="18" w16cid:durableId="1282758750">
    <w:abstractNumId w:val="2"/>
  </w:num>
  <w:num w:numId="19" w16cid:durableId="1645967689">
    <w:abstractNumId w:val="1"/>
  </w:num>
  <w:num w:numId="20" w16cid:durableId="148296745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83"/>
    <w:rsid w:val="00001BBC"/>
    <w:rsid w:val="000033FC"/>
    <w:rsid w:val="0000367E"/>
    <w:rsid w:val="000043D4"/>
    <w:rsid w:val="00005A07"/>
    <w:rsid w:val="000064CF"/>
    <w:rsid w:val="00006EC1"/>
    <w:rsid w:val="00007D7F"/>
    <w:rsid w:val="000109F8"/>
    <w:rsid w:val="00014159"/>
    <w:rsid w:val="000150EC"/>
    <w:rsid w:val="000167C2"/>
    <w:rsid w:val="00020F5E"/>
    <w:rsid w:val="00022119"/>
    <w:rsid w:val="00022C80"/>
    <w:rsid w:val="00022D83"/>
    <w:rsid w:val="0002398C"/>
    <w:rsid w:val="00030039"/>
    <w:rsid w:val="0003065D"/>
    <w:rsid w:val="00030F79"/>
    <w:rsid w:val="00032EC1"/>
    <w:rsid w:val="00032FC0"/>
    <w:rsid w:val="000342A7"/>
    <w:rsid w:val="00034BD0"/>
    <w:rsid w:val="00035476"/>
    <w:rsid w:val="000369C7"/>
    <w:rsid w:val="00037333"/>
    <w:rsid w:val="000376B0"/>
    <w:rsid w:val="00037953"/>
    <w:rsid w:val="00040130"/>
    <w:rsid w:val="0004054F"/>
    <w:rsid w:val="00040864"/>
    <w:rsid w:val="00040F3C"/>
    <w:rsid w:val="00042C16"/>
    <w:rsid w:val="00043DBD"/>
    <w:rsid w:val="0004408D"/>
    <w:rsid w:val="00045F35"/>
    <w:rsid w:val="00045FE3"/>
    <w:rsid w:val="00051A33"/>
    <w:rsid w:val="000521E5"/>
    <w:rsid w:val="000524FE"/>
    <w:rsid w:val="00052A28"/>
    <w:rsid w:val="00053039"/>
    <w:rsid w:val="00057926"/>
    <w:rsid w:val="00061640"/>
    <w:rsid w:val="00061D8E"/>
    <w:rsid w:val="000626B4"/>
    <w:rsid w:val="0006281B"/>
    <w:rsid w:val="00063883"/>
    <w:rsid w:val="00063F37"/>
    <w:rsid w:val="0006458B"/>
    <w:rsid w:val="00064E5A"/>
    <w:rsid w:val="00065BE7"/>
    <w:rsid w:val="00066215"/>
    <w:rsid w:val="00066E1E"/>
    <w:rsid w:val="000670F3"/>
    <w:rsid w:val="00067DF3"/>
    <w:rsid w:val="000706C4"/>
    <w:rsid w:val="00070781"/>
    <w:rsid w:val="00071A34"/>
    <w:rsid w:val="000729FF"/>
    <w:rsid w:val="0007453B"/>
    <w:rsid w:val="0007574E"/>
    <w:rsid w:val="0007689B"/>
    <w:rsid w:val="000773ED"/>
    <w:rsid w:val="00081764"/>
    <w:rsid w:val="00082000"/>
    <w:rsid w:val="00084F70"/>
    <w:rsid w:val="000856DC"/>
    <w:rsid w:val="00085965"/>
    <w:rsid w:val="0008699D"/>
    <w:rsid w:val="000869F2"/>
    <w:rsid w:val="00087577"/>
    <w:rsid w:val="000904F2"/>
    <w:rsid w:val="00090629"/>
    <w:rsid w:val="0009097D"/>
    <w:rsid w:val="00090BB2"/>
    <w:rsid w:val="0009314F"/>
    <w:rsid w:val="00093AF9"/>
    <w:rsid w:val="00093E11"/>
    <w:rsid w:val="00094BF3"/>
    <w:rsid w:val="0009567D"/>
    <w:rsid w:val="00096F88"/>
    <w:rsid w:val="000A157F"/>
    <w:rsid w:val="000A15A2"/>
    <w:rsid w:val="000A1991"/>
    <w:rsid w:val="000A1DD2"/>
    <w:rsid w:val="000A66E7"/>
    <w:rsid w:val="000A7F06"/>
    <w:rsid w:val="000B08CA"/>
    <w:rsid w:val="000B11B3"/>
    <w:rsid w:val="000B241F"/>
    <w:rsid w:val="000B4229"/>
    <w:rsid w:val="000B4D79"/>
    <w:rsid w:val="000B5C03"/>
    <w:rsid w:val="000B679E"/>
    <w:rsid w:val="000B724B"/>
    <w:rsid w:val="000B762C"/>
    <w:rsid w:val="000C23A2"/>
    <w:rsid w:val="000C2E0A"/>
    <w:rsid w:val="000C384B"/>
    <w:rsid w:val="000C528F"/>
    <w:rsid w:val="000D067B"/>
    <w:rsid w:val="000D0967"/>
    <w:rsid w:val="000D2341"/>
    <w:rsid w:val="000D4381"/>
    <w:rsid w:val="000D4CE8"/>
    <w:rsid w:val="000D6D1E"/>
    <w:rsid w:val="000D7539"/>
    <w:rsid w:val="000D79C8"/>
    <w:rsid w:val="000E039E"/>
    <w:rsid w:val="000E32CA"/>
    <w:rsid w:val="000E32E7"/>
    <w:rsid w:val="000E3630"/>
    <w:rsid w:val="000E3B77"/>
    <w:rsid w:val="000E43FA"/>
    <w:rsid w:val="000E5650"/>
    <w:rsid w:val="000E7E0E"/>
    <w:rsid w:val="000F0A8E"/>
    <w:rsid w:val="000F1DA6"/>
    <w:rsid w:val="000F32D7"/>
    <w:rsid w:val="000F39EC"/>
    <w:rsid w:val="000F4444"/>
    <w:rsid w:val="000F4E66"/>
    <w:rsid w:val="00105D1E"/>
    <w:rsid w:val="001063E3"/>
    <w:rsid w:val="001068A0"/>
    <w:rsid w:val="00110D88"/>
    <w:rsid w:val="0011160E"/>
    <w:rsid w:val="00111934"/>
    <w:rsid w:val="00111D9E"/>
    <w:rsid w:val="00112408"/>
    <w:rsid w:val="00112639"/>
    <w:rsid w:val="00112DBB"/>
    <w:rsid w:val="0011750A"/>
    <w:rsid w:val="001210DD"/>
    <w:rsid w:val="00121DFE"/>
    <w:rsid w:val="0012399E"/>
    <w:rsid w:val="001268CD"/>
    <w:rsid w:val="0013213D"/>
    <w:rsid w:val="00135323"/>
    <w:rsid w:val="00135AA9"/>
    <w:rsid w:val="001370F9"/>
    <w:rsid w:val="00141450"/>
    <w:rsid w:val="001425D2"/>
    <w:rsid w:val="00142BDB"/>
    <w:rsid w:val="00143838"/>
    <w:rsid w:val="001461B7"/>
    <w:rsid w:val="001462E8"/>
    <w:rsid w:val="0014683C"/>
    <w:rsid w:val="00146BBF"/>
    <w:rsid w:val="00146F0A"/>
    <w:rsid w:val="0015009C"/>
    <w:rsid w:val="00150B49"/>
    <w:rsid w:val="00152890"/>
    <w:rsid w:val="001533B8"/>
    <w:rsid w:val="00153526"/>
    <w:rsid w:val="00153646"/>
    <w:rsid w:val="00155E81"/>
    <w:rsid w:val="0015664D"/>
    <w:rsid w:val="001571D0"/>
    <w:rsid w:val="0016002C"/>
    <w:rsid w:val="00160DAE"/>
    <w:rsid w:val="00160F7D"/>
    <w:rsid w:val="0016160D"/>
    <w:rsid w:val="001621BF"/>
    <w:rsid w:val="00166774"/>
    <w:rsid w:val="00167953"/>
    <w:rsid w:val="001679F2"/>
    <w:rsid w:val="00170456"/>
    <w:rsid w:val="00172D89"/>
    <w:rsid w:val="00173193"/>
    <w:rsid w:val="00173C9B"/>
    <w:rsid w:val="00174F89"/>
    <w:rsid w:val="00175580"/>
    <w:rsid w:val="00176E7D"/>
    <w:rsid w:val="00177E14"/>
    <w:rsid w:val="001828B3"/>
    <w:rsid w:val="001846F2"/>
    <w:rsid w:val="001878C2"/>
    <w:rsid w:val="00190A9B"/>
    <w:rsid w:val="0019260A"/>
    <w:rsid w:val="00192B1F"/>
    <w:rsid w:val="00194211"/>
    <w:rsid w:val="00194A45"/>
    <w:rsid w:val="00196192"/>
    <w:rsid w:val="00196309"/>
    <w:rsid w:val="00197A5D"/>
    <w:rsid w:val="001A0793"/>
    <w:rsid w:val="001A285A"/>
    <w:rsid w:val="001A4928"/>
    <w:rsid w:val="001A6868"/>
    <w:rsid w:val="001A7AD7"/>
    <w:rsid w:val="001A7D8B"/>
    <w:rsid w:val="001B0DDD"/>
    <w:rsid w:val="001B5054"/>
    <w:rsid w:val="001B53A7"/>
    <w:rsid w:val="001B6B77"/>
    <w:rsid w:val="001B7231"/>
    <w:rsid w:val="001C0EB4"/>
    <w:rsid w:val="001C0F1B"/>
    <w:rsid w:val="001C11FB"/>
    <w:rsid w:val="001C15AA"/>
    <w:rsid w:val="001C1926"/>
    <w:rsid w:val="001C285A"/>
    <w:rsid w:val="001C2A4E"/>
    <w:rsid w:val="001C3195"/>
    <w:rsid w:val="001C3561"/>
    <w:rsid w:val="001C3621"/>
    <w:rsid w:val="001C4DD8"/>
    <w:rsid w:val="001C4E58"/>
    <w:rsid w:val="001C567F"/>
    <w:rsid w:val="001C6517"/>
    <w:rsid w:val="001D0B62"/>
    <w:rsid w:val="001D12C2"/>
    <w:rsid w:val="001D2343"/>
    <w:rsid w:val="001D314F"/>
    <w:rsid w:val="001D35C8"/>
    <w:rsid w:val="001D5089"/>
    <w:rsid w:val="001D77E0"/>
    <w:rsid w:val="001E2F09"/>
    <w:rsid w:val="001E4216"/>
    <w:rsid w:val="001E4D6E"/>
    <w:rsid w:val="001F160B"/>
    <w:rsid w:val="001F1A24"/>
    <w:rsid w:val="001F375C"/>
    <w:rsid w:val="001F45BE"/>
    <w:rsid w:val="001F4615"/>
    <w:rsid w:val="00200158"/>
    <w:rsid w:val="00200E45"/>
    <w:rsid w:val="00201749"/>
    <w:rsid w:val="002043FE"/>
    <w:rsid w:val="00206AC9"/>
    <w:rsid w:val="00206EC5"/>
    <w:rsid w:val="00207492"/>
    <w:rsid w:val="0020791E"/>
    <w:rsid w:val="00211112"/>
    <w:rsid w:val="002116CA"/>
    <w:rsid w:val="002123C3"/>
    <w:rsid w:val="00214AA5"/>
    <w:rsid w:val="00215FC7"/>
    <w:rsid w:val="00216DD3"/>
    <w:rsid w:val="00223937"/>
    <w:rsid w:val="00223F01"/>
    <w:rsid w:val="0022463D"/>
    <w:rsid w:val="002247DC"/>
    <w:rsid w:val="00225FAF"/>
    <w:rsid w:val="002278FB"/>
    <w:rsid w:val="00227EA7"/>
    <w:rsid w:val="00230E84"/>
    <w:rsid w:val="00230F2A"/>
    <w:rsid w:val="00231F96"/>
    <w:rsid w:val="00232513"/>
    <w:rsid w:val="00232630"/>
    <w:rsid w:val="00232911"/>
    <w:rsid w:val="0023398F"/>
    <w:rsid w:val="002339A8"/>
    <w:rsid w:val="002349D6"/>
    <w:rsid w:val="00241F0E"/>
    <w:rsid w:val="00241F80"/>
    <w:rsid w:val="0024248C"/>
    <w:rsid w:val="002443E9"/>
    <w:rsid w:val="0024445D"/>
    <w:rsid w:val="00246606"/>
    <w:rsid w:val="00246803"/>
    <w:rsid w:val="00246B60"/>
    <w:rsid w:val="00250413"/>
    <w:rsid w:val="00257C57"/>
    <w:rsid w:val="00257DBF"/>
    <w:rsid w:val="00260073"/>
    <w:rsid w:val="00261FE3"/>
    <w:rsid w:val="00262114"/>
    <w:rsid w:val="00262FC2"/>
    <w:rsid w:val="00265147"/>
    <w:rsid w:val="00266613"/>
    <w:rsid w:val="00271316"/>
    <w:rsid w:val="0027248E"/>
    <w:rsid w:val="0027297D"/>
    <w:rsid w:val="002751C2"/>
    <w:rsid w:val="002756B6"/>
    <w:rsid w:val="00276BB7"/>
    <w:rsid w:val="00277416"/>
    <w:rsid w:val="0027746C"/>
    <w:rsid w:val="00277C4F"/>
    <w:rsid w:val="00277F7F"/>
    <w:rsid w:val="0028081C"/>
    <w:rsid w:val="00281944"/>
    <w:rsid w:val="00281A19"/>
    <w:rsid w:val="002823FE"/>
    <w:rsid w:val="00282831"/>
    <w:rsid w:val="00284A2E"/>
    <w:rsid w:val="002855F0"/>
    <w:rsid w:val="002858A7"/>
    <w:rsid w:val="00285AF2"/>
    <w:rsid w:val="0028763C"/>
    <w:rsid w:val="00287A71"/>
    <w:rsid w:val="00293728"/>
    <w:rsid w:val="00294503"/>
    <w:rsid w:val="0029536A"/>
    <w:rsid w:val="002A329E"/>
    <w:rsid w:val="002A3713"/>
    <w:rsid w:val="002A52D0"/>
    <w:rsid w:val="002B2F80"/>
    <w:rsid w:val="002B4E46"/>
    <w:rsid w:val="002B56A1"/>
    <w:rsid w:val="002B62AD"/>
    <w:rsid w:val="002C2320"/>
    <w:rsid w:val="002C2BBF"/>
    <w:rsid w:val="002C597D"/>
    <w:rsid w:val="002C620F"/>
    <w:rsid w:val="002D0C4E"/>
    <w:rsid w:val="002D4719"/>
    <w:rsid w:val="002D5145"/>
    <w:rsid w:val="002D5A53"/>
    <w:rsid w:val="002D66EA"/>
    <w:rsid w:val="002D6E7F"/>
    <w:rsid w:val="002E0A8D"/>
    <w:rsid w:val="002E10F7"/>
    <w:rsid w:val="002E1650"/>
    <w:rsid w:val="002E19E1"/>
    <w:rsid w:val="002E3B1C"/>
    <w:rsid w:val="002E594F"/>
    <w:rsid w:val="002E62CD"/>
    <w:rsid w:val="002E6689"/>
    <w:rsid w:val="002F0B23"/>
    <w:rsid w:val="002F1319"/>
    <w:rsid w:val="002F4B67"/>
    <w:rsid w:val="002F5EC0"/>
    <w:rsid w:val="0030110C"/>
    <w:rsid w:val="0030146A"/>
    <w:rsid w:val="00301E93"/>
    <w:rsid w:val="00304014"/>
    <w:rsid w:val="003056A1"/>
    <w:rsid w:val="003060D5"/>
    <w:rsid w:val="00306677"/>
    <w:rsid w:val="003066BA"/>
    <w:rsid w:val="0031222E"/>
    <w:rsid w:val="00312264"/>
    <w:rsid w:val="003126F9"/>
    <w:rsid w:val="00312987"/>
    <w:rsid w:val="00315CE9"/>
    <w:rsid w:val="00316169"/>
    <w:rsid w:val="00316773"/>
    <w:rsid w:val="00316D1C"/>
    <w:rsid w:val="003179E4"/>
    <w:rsid w:val="00321073"/>
    <w:rsid w:val="0032199C"/>
    <w:rsid w:val="0032320B"/>
    <w:rsid w:val="00323D96"/>
    <w:rsid w:val="00324142"/>
    <w:rsid w:val="00324CD5"/>
    <w:rsid w:val="003255DF"/>
    <w:rsid w:val="00326624"/>
    <w:rsid w:val="00327B99"/>
    <w:rsid w:val="00331D5B"/>
    <w:rsid w:val="00333221"/>
    <w:rsid w:val="00334B89"/>
    <w:rsid w:val="00336999"/>
    <w:rsid w:val="00337DCD"/>
    <w:rsid w:val="003402C5"/>
    <w:rsid w:val="003429CF"/>
    <w:rsid w:val="00343FFC"/>
    <w:rsid w:val="00344F96"/>
    <w:rsid w:val="003453BE"/>
    <w:rsid w:val="003469EE"/>
    <w:rsid w:val="00347A8A"/>
    <w:rsid w:val="00351C8D"/>
    <w:rsid w:val="00351DAF"/>
    <w:rsid w:val="0035351C"/>
    <w:rsid w:val="00354C8D"/>
    <w:rsid w:val="00356EE9"/>
    <w:rsid w:val="00356F61"/>
    <w:rsid w:val="00356F9F"/>
    <w:rsid w:val="003579CF"/>
    <w:rsid w:val="00357DCF"/>
    <w:rsid w:val="00361110"/>
    <w:rsid w:val="00361414"/>
    <w:rsid w:val="00362471"/>
    <w:rsid w:val="00362C75"/>
    <w:rsid w:val="003641F3"/>
    <w:rsid w:val="003646A7"/>
    <w:rsid w:val="00367DDC"/>
    <w:rsid w:val="00372218"/>
    <w:rsid w:val="00373810"/>
    <w:rsid w:val="00374658"/>
    <w:rsid w:val="003801D7"/>
    <w:rsid w:val="003812F4"/>
    <w:rsid w:val="0038135B"/>
    <w:rsid w:val="00382062"/>
    <w:rsid w:val="003827FF"/>
    <w:rsid w:val="00384069"/>
    <w:rsid w:val="00384579"/>
    <w:rsid w:val="003848F6"/>
    <w:rsid w:val="00384A49"/>
    <w:rsid w:val="00384A50"/>
    <w:rsid w:val="00387211"/>
    <w:rsid w:val="003913D3"/>
    <w:rsid w:val="003932C6"/>
    <w:rsid w:val="003958CC"/>
    <w:rsid w:val="003969FB"/>
    <w:rsid w:val="003A047F"/>
    <w:rsid w:val="003A0562"/>
    <w:rsid w:val="003A1722"/>
    <w:rsid w:val="003A24B5"/>
    <w:rsid w:val="003A488A"/>
    <w:rsid w:val="003A4A62"/>
    <w:rsid w:val="003A5244"/>
    <w:rsid w:val="003A7284"/>
    <w:rsid w:val="003A7E5E"/>
    <w:rsid w:val="003B07B6"/>
    <w:rsid w:val="003B0A7B"/>
    <w:rsid w:val="003B1187"/>
    <w:rsid w:val="003B1CC1"/>
    <w:rsid w:val="003B33BF"/>
    <w:rsid w:val="003B3658"/>
    <w:rsid w:val="003B51FE"/>
    <w:rsid w:val="003B6442"/>
    <w:rsid w:val="003B6800"/>
    <w:rsid w:val="003C0176"/>
    <w:rsid w:val="003C05FC"/>
    <w:rsid w:val="003C0E7C"/>
    <w:rsid w:val="003C281F"/>
    <w:rsid w:val="003C453E"/>
    <w:rsid w:val="003C4906"/>
    <w:rsid w:val="003C7341"/>
    <w:rsid w:val="003C7FF2"/>
    <w:rsid w:val="003D264F"/>
    <w:rsid w:val="003D3872"/>
    <w:rsid w:val="003D39DF"/>
    <w:rsid w:val="003D416B"/>
    <w:rsid w:val="003D4CF9"/>
    <w:rsid w:val="003D693C"/>
    <w:rsid w:val="003E0FA0"/>
    <w:rsid w:val="003E112A"/>
    <w:rsid w:val="003E3809"/>
    <w:rsid w:val="003E3B3F"/>
    <w:rsid w:val="003E5180"/>
    <w:rsid w:val="003E5440"/>
    <w:rsid w:val="003E578A"/>
    <w:rsid w:val="003E6652"/>
    <w:rsid w:val="003E6785"/>
    <w:rsid w:val="003E7ED6"/>
    <w:rsid w:val="003F396A"/>
    <w:rsid w:val="003F67A8"/>
    <w:rsid w:val="00400641"/>
    <w:rsid w:val="00400A3E"/>
    <w:rsid w:val="00401FAF"/>
    <w:rsid w:val="004034F8"/>
    <w:rsid w:val="004100D5"/>
    <w:rsid w:val="00412624"/>
    <w:rsid w:val="00412BFC"/>
    <w:rsid w:val="00413CE2"/>
    <w:rsid w:val="00416307"/>
    <w:rsid w:val="00421577"/>
    <w:rsid w:val="00421889"/>
    <w:rsid w:val="004234B8"/>
    <w:rsid w:val="004240A1"/>
    <w:rsid w:val="00424E82"/>
    <w:rsid w:val="00425DF0"/>
    <w:rsid w:val="004273CF"/>
    <w:rsid w:val="00430194"/>
    <w:rsid w:val="00431E85"/>
    <w:rsid w:val="004346AA"/>
    <w:rsid w:val="004355E7"/>
    <w:rsid w:val="00435DCA"/>
    <w:rsid w:val="00437D51"/>
    <w:rsid w:val="00440921"/>
    <w:rsid w:val="004416BF"/>
    <w:rsid w:val="00442418"/>
    <w:rsid w:val="0044251F"/>
    <w:rsid w:val="0044470B"/>
    <w:rsid w:val="00445563"/>
    <w:rsid w:val="00445EEC"/>
    <w:rsid w:val="00445F40"/>
    <w:rsid w:val="00446500"/>
    <w:rsid w:val="004471C0"/>
    <w:rsid w:val="004515BB"/>
    <w:rsid w:val="00451AE9"/>
    <w:rsid w:val="00454728"/>
    <w:rsid w:val="00455753"/>
    <w:rsid w:val="0045607C"/>
    <w:rsid w:val="00456A35"/>
    <w:rsid w:val="00456E40"/>
    <w:rsid w:val="004574EE"/>
    <w:rsid w:val="0046084F"/>
    <w:rsid w:val="004612CB"/>
    <w:rsid w:val="00463BF8"/>
    <w:rsid w:val="004643B7"/>
    <w:rsid w:val="00464B8D"/>
    <w:rsid w:val="004658C9"/>
    <w:rsid w:val="004664BB"/>
    <w:rsid w:val="00467927"/>
    <w:rsid w:val="004739F4"/>
    <w:rsid w:val="00473D44"/>
    <w:rsid w:val="0047644A"/>
    <w:rsid w:val="004767D4"/>
    <w:rsid w:val="004802CB"/>
    <w:rsid w:val="0048051D"/>
    <w:rsid w:val="0048127F"/>
    <w:rsid w:val="00481FF1"/>
    <w:rsid w:val="00483262"/>
    <w:rsid w:val="00485F2E"/>
    <w:rsid w:val="004863A2"/>
    <w:rsid w:val="00486765"/>
    <w:rsid w:val="00487BD6"/>
    <w:rsid w:val="004944B2"/>
    <w:rsid w:val="00494D95"/>
    <w:rsid w:val="00496428"/>
    <w:rsid w:val="004977E2"/>
    <w:rsid w:val="00497F03"/>
    <w:rsid w:val="004A003C"/>
    <w:rsid w:val="004A04A9"/>
    <w:rsid w:val="004A1D9D"/>
    <w:rsid w:val="004A22F5"/>
    <w:rsid w:val="004A2AB1"/>
    <w:rsid w:val="004A307E"/>
    <w:rsid w:val="004A50A0"/>
    <w:rsid w:val="004A6F35"/>
    <w:rsid w:val="004B36B1"/>
    <w:rsid w:val="004B3FB4"/>
    <w:rsid w:val="004B450E"/>
    <w:rsid w:val="004B6B76"/>
    <w:rsid w:val="004C0FB3"/>
    <w:rsid w:val="004C15B4"/>
    <w:rsid w:val="004C16DC"/>
    <w:rsid w:val="004C1B80"/>
    <w:rsid w:val="004C3515"/>
    <w:rsid w:val="004C375C"/>
    <w:rsid w:val="004C3D7A"/>
    <w:rsid w:val="004C5ED1"/>
    <w:rsid w:val="004C7E66"/>
    <w:rsid w:val="004D0DD2"/>
    <w:rsid w:val="004D10EE"/>
    <w:rsid w:val="004D1341"/>
    <w:rsid w:val="004D18E0"/>
    <w:rsid w:val="004D2C33"/>
    <w:rsid w:val="004D3CF1"/>
    <w:rsid w:val="004D7681"/>
    <w:rsid w:val="004D7F9E"/>
    <w:rsid w:val="004E0232"/>
    <w:rsid w:val="004E0547"/>
    <w:rsid w:val="004E08A6"/>
    <w:rsid w:val="004E19E4"/>
    <w:rsid w:val="004E1F17"/>
    <w:rsid w:val="004E26F9"/>
    <w:rsid w:val="004E535A"/>
    <w:rsid w:val="004E5A79"/>
    <w:rsid w:val="004E6172"/>
    <w:rsid w:val="004E6859"/>
    <w:rsid w:val="004E6895"/>
    <w:rsid w:val="004F029B"/>
    <w:rsid w:val="004F145E"/>
    <w:rsid w:val="004F19DF"/>
    <w:rsid w:val="004F3119"/>
    <w:rsid w:val="004F3D22"/>
    <w:rsid w:val="004F3F99"/>
    <w:rsid w:val="004F4253"/>
    <w:rsid w:val="004F5979"/>
    <w:rsid w:val="004F7468"/>
    <w:rsid w:val="0050291A"/>
    <w:rsid w:val="005029CE"/>
    <w:rsid w:val="00502A34"/>
    <w:rsid w:val="005030C8"/>
    <w:rsid w:val="00503160"/>
    <w:rsid w:val="00503742"/>
    <w:rsid w:val="00503EF1"/>
    <w:rsid w:val="00504329"/>
    <w:rsid w:val="0050638B"/>
    <w:rsid w:val="00506569"/>
    <w:rsid w:val="005072AE"/>
    <w:rsid w:val="00510744"/>
    <w:rsid w:val="00511A6C"/>
    <w:rsid w:val="00514F4C"/>
    <w:rsid w:val="00515226"/>
    <w:rsid w:val="005158EA"/>
    <w:rsid w:val="005162FF"/>
    <w:rsid w:val="00520140"/>
    <w:rsid w:val="0052061D"/>
    <w:rsid w:val="00523730"/>
    <w:rsid w:val="00524390"/>
    <w:rsid w:val="00524E47"/>
    <w:rsid w:val="005253B0"/>
    <w:rsid w:val="00530C10"/>
    <w:rsid w:val="005312CF"/>
    <w:rsid w:val="005317B8"/>
    <w:rsid w:val="0053251A"/>
    <w:rsid w:val="00533C60"/>
    <w:rsid w:val="00535E57"/>
    <w:rsid w:val="00536DBC"/>
    <w:rsid w:val="00536ECC"/>
    <w:rsid w:val="00537A10"/>
    <w:rsid w:val="00537FA2"/>
    <w:rsid w:val="005413E5"/>
    <w:rsid w:val="00544DBF"/>
    <w:rsid w:val="0054559F"/>
    <w:rsid w:val="0055285A"/>
    <w:rsid w:val="00552A02"/>
    <w:rsid w:val="00552D2D"/>
    <w:rsid w:val="005531EB"/>
    <w:rsid w:val="005561F9"/>
    <w:rsid w:val="00556760"/>
    <w:rsid w:val="00556F47"/>
    <w:rsid w:val="00557A8D"/>
    <w:rsid w:val="005604C4"/>
    <w:rsid w:val="0056171A"/>
    <w:rsid w:val="0056188C"/>
    <w:rsid w:val="0056233F"/>
    <w:rsid w:val="00562A12"/>
    <w:rsid w:val="0056324B"/>
    <w:rsid w:val="00564741"/>
    <w:rsid w:val="00565AC9"/>
    <w:rsid w:val="00565D68"/>
    <w:rsid w:val="00565DEB"/>
    <w:rsid w:val="00567622"/>
    <w:rsid w:val="00570825"/>
    <w:rsid w:val="00572092"/>
    <w:rsid w:val="00572186"/>
    <w:rsid w:val="00573BA4"/>
    <w:rsid w:val="00574458"/>
    <w:rsid w:val="005744EB"/>
    <w:rsid w:val="00574A34"/>
    <w:rsid w:val="00575A4F"/>
    <w:rsid w:val="005815A3"/>
    <w:rsid w:val="00581A49"/>
    <w:rsid w:val="00582F09"/>
    <w:rsid w:val="00583AEC"/>
    <w:rsid w:val="005844A3"/>
    <w:rsid w:val="00584B93"/>
    <w:rsid w:val="00584DCC"/>
    <w:rsid w:val="00587765"/>
    <w:rsid w:val="005907BF"/>
    <w:rsid w:val="00590E83"/>
    <w:rsid w:val="005946BA"/>
    <w:rsid w:val="005948A6"/>
    <w:rsid w:val="00594E00"/>
    <w:rsid w:val="0059654C"/>
    <w:rsid w:val="00596B43"/>
    <w:rsid w:val="0059751D"/>
    <w:rsid w:val="0059784B"/>
    <w:rsid w:val="00597BF5"/>
    <w:rsid w:val="005A1537"/>
    <w:rsid w:val="005A1D67"/>
    <w:rsid w:val="005A2E3E"/>
    <w:rsid w:val="005B0AFE"/>
    <w:rsid w:val="005B1546"/>
    <w:rsid w:val="005B173B"/>
    <w:rsid w:val="005B1EE3"/>
    <w:rsid w:val="005B41F3"/>
    <w:rsid w:val="005B44FF"/>
    <w:rsid w:val="005C24B1"/>
    <w:rsid w:val="005C2F46"/>
    <w:rsid w:val="005C5BA7"/>
    <w:rsid w:val="005C7F2C"/>
    <w:rsid w:val="005D20F6"/>
    <w:rsid w:val="005D2369"/>
    <w:rsid w:val="005D3A49"/>
    <w:rsid w:val="005D4FFC"/>
    <w:rsid w:val="005D5DD7"/>
    <w:rsid w:val="005D7A6A"/>
    <w:rsid w:val="005E061D"/>
    <w:rsid w:val="005E1002"/>
    <w:rsid w:val="005E34C2"/>
    <w:rsid w:val="005E35CA"/>
    <w:rsid w:val="005E406E"/>
    <w:rsid w:val="005E5129"/>
    <w:rsid w:val="005E5C08"/>
    <w:rsid w:val="005E6665"/>
    <w:rsid w:val="005F026E"/>
    <w:rsid w:val="005F0B33"/>
    <w:rsid w:val="005F1396"/>
    <w:rsid w:val="005F19C5"/>
    <w:rsid w:val="005F41CD"/>
    <w:rsid w:val="005F5044"/>
    <w:rsid w:val="005F5D93"/>
    <w:rsid w:val="005F5F3E"/>
    <w:rsid w:val="005F74B8"/>
    <w:rsid w:val="005F74E5"/>
    <w:rsid w:val="005F7C3B"/>
    <w:rsid w:val="00600E78"/>
    <w:rsid w:val="0060218E"/>
    <w:rsid w:val="00605B9F"/>
    <w:rsid w:val="0060646C"/>
    <w:rsid w:val="0061195A"/>
    <w:rsid w:val="00611D95"/>
    <w:rsid w:val="0061386D"/>
    <w:rsid w:val="00616FAE"/>
    <w:rsid w:val="006202A6"/>
    <w:rsid w:val="006257E4"/>
    <w:rsid w:val="00631407"/>
    <w:rsid w:val="0063227B"/>
    <w:rsid w:val="0063254D"/>
    <w:rsid w:val="00632807"/>
    <w:rsid w:val="006330B9"/>
    <w:rsid w:val="00634374"/>
    <w:rsid w:val="006363BF"/>
    <w:rsid w:val="00640A73"/>
    <w:rsid w:val="00641B2D"/>
    <w:rsid w:val="006428D1"/>
    <w:rsid w:val="00642A26"/>
    <w:rsid w:val="00643188"/>
    <w:rsid w:val="00643227"/>
    <w:rsid w:val="00643EDD"/>
    <w:rsid w:val="00643F79"/>
    <w:rsid w:val="00644083"/>
    <w:rsid w:val="00644A12"/>
    <w:rsid w:val="00644C0A"/>
    <w:rsid w:val="00644CCF"/>
    <w:rsid w:val="00646F6F"/>
    <w:rsid w:val="0064792C"/>
    <w:rsid w:val="00647CCB"/>
    <w:rsid w:val="00653BAD"/>
    <w:rsid w:val="00654F7B"/>
    <w:rsid w:val="006558C9"/>
    <w:rsid w:val="006615D9"/>
    <w:rsid w:val="00662274"/>
    <w:rsid w:val="00662F31"/>
    <w:rsid w:val="00662F46"/>
    <w:rsid w:val="006640F5"/>
    <w:rsid w:val="006652D1"/>
    <w:rsid w:val="00666BB7"/>
    <w:rsid w:val="0067208A"/>
    <w:rsid w:val="0067418F"/>
    <w:rsid w:val="00674BD9"/>
    <w:rsid w:val="00683C68"/>
    <w:rsid w:val="00684E4C"/>
    <w:rsid w:val="00687E47"/>
    <w:rsid w:val="00690EDA"/>
    <w:rsid w:val="00693F8F"/>
    <w:rsid w:val="00694045"/>
    <w:rsid w:val="00695C1C"/>
    <w:rsid w:val="006969E4"/>
    <w:rsid w:val="0069707C"/>
    <w:rsid w:val="006A19E6"/>
    <w:rsid w:val="006A27AD"/>
    <w:rsid w:val="006A39DE"/>
    <w:rsid w:val="006A4EF3"/>
    <w:rsid w:val="006A5FC4"/>
    <w:rsid w:val="006B1223"/>
    <w:rsid w:val="006B5700"/>
    <w:rsid w:val="006B798C"/>
    <w:rsid w:val="006C1124"/>
    <w:rsid w:val="006C1FC0"/>
    <w:rsid w:val="006C31D0"/>
    <w:rsid w:val="006C45EB"/>
    <w:rsid w:val="006C4992"/>
    <w:rsid w:val="006C5DE6"/>
    <w:rsid w:val="006C6CD8"/>
    <w:rsid w:val="006D0208"/>
    <w:rsid w:val="006D1E5B"/>
    <w:rsid w:val="006D23C7"/>
    <w:rsid w:val="006E00EE"/>
    <w:rsid w:val="006E1A89"/>
    <w:rsid w:val="006E300F"/>
    <w:rsid w:val="006E3A2E"/>
    <w:rsid w:val="006E3B6E"/>
    <w:rsid w:val="006E3C53"/>
    <w:rsid w:val="006E46E6"/>
    <w:rsid w:val="006E48B6"/>
    <w:rsid w:val="006E6204"/>
    <w:rsid w:val="006E63E3"/>
    <w:rsid w:val="006E75EB"/>
    <w:rsid w:val="006F2FF6"/>
    <w:rsid w:val="0070018B"/>
    <w:rsid w:val="00701874"/>
    <w:rsid w:val="00701DCA"/>
    <w:rsid w:val="00702184"/>
    <w:rsid w:val="0070235E"/>
    <w:rsid w:val="00706B84"/>
    <w:rsid w:val="00706F87"/>
    <w:rsid w:val="007070CD"/>
    <w:rsid w:val="0070738F"/>
    <w:rsid w:val="00710BB0"/>
    <w:rsid w:val="0071264C"/>
    <w:rsid w:val="0071521E"/>
    <w:rsid w:val="007179D9"/>
    <w:rsid w:val="00717A6E"/>
    <w:rsid w:val="00722123"/>
    <w:rsid w:val="00722769"/>
    <w:rsid w:val="00722CB5"/>
    <w:rsid w:val="00723CFF"/>
    <w:rsid w:val="0072527B"/>
    <w:rsid w:val="00725937"/>
    <w:rsid w:val="00730B2E"/>
    <w:rsid w:val="00731A0E"/>
    <w:rsid w:val="007325AF"/>
    <w:rsid w:val="007331AE"/>
    <w:rsid w:val="00733CCF"/>
    <w:rsid w:val="00734746"/>
    <w:rsid w:val="007352C7"/>
    <w:rsid w:val="007376CB"/>
    <w:rsid w:val="00737A7E"/>
    <w:rsid w:val="00741956"/>
    <w:rsid w:val="007427C4"/>
    <w:rsid w:val="00747736"/>
    <w:rsid w:val="00747D31"/>
    <w:rsid w:val="007509CA"/>
    <w:rsid w:val="00750D5C"/>
    <w:rsid w:val="0075115C"/>
    <w:rsid w:val="007516E6"/>
    <w:rsid w:val="00751BE7"/>
    <w:rsid w:val="00753B84"/>
    <w:rsid w:val="00754914"/>
    <w:rsid w:val="00755D6D"/>
    <w:rsid w:val="00757CBB"/>
    <w:rsid w:val="00757FF5"/>
    <w:rsid w:val="0076317D"/>
    <w:rsid w:val="00764820"/>
    <w:rsid w:val="007652EC"/>
    <w:rsid w:val="00765F70"/>
    <w:rsid w:val="007663FA"/>
    <w:rsid w:val="00766B99"/>
    <w:rsid w:val="00767D68"/>
    <w:rsid w:val="007720AB"/>
    <w:rsid w:val="00772E63"/>
    <w:rsid w:val="00772FB9"/>
    <w:rsid w:val="00773ABC"/>
    <w:rsid w:val="0077473E"/>
    <w:rsid w:val="007750B4"/>
    <w:rsid w:val="007752BC"/>
    <w:rsid w:val="007760EB"/>
    <w:rsid w:val="0077656F"/>
    <w:rsid w:val="00776F83"/>
    <w:rsid w:val="00777CD4"/>
    <w:rsid w:val="00782B03"/>
    <w:rsid w:val="007832BE"/>
    <w:rsid w:val="00783B7C"/>
    <w:rsid w:val="00785245"/>
    <w:rsid w:val="0078572D"/>
    <w:rsid w:val="00785EE9"/>
    <w:rsid w:val="00786D6C"/>
    <w:rsid w:val="00790C8B"/>
    <w:rsid w:val="007916B6"/>
    <w:rsid w:val="0079185A"/>
    <w:rsid w:val="00792433"/>
    <w:rsid w:val="00792FFA"/>
    <w:rsid w:val="00795563"/>
    <w:rsid w:val="0079679D"/>
    <w:rsid w:val="00796EDB"/>
    <w:rsid w:val="007975A3"/>
    <w:rsid w:val="00797ACA"/>
    <w:rsid w:val="007A13FA"/>
    <w:rsid w:val="007A2880"/>
    <w:rsid w:val="007A29FA"/>
    <w:rsid w:val="007A3381"/>
    <w:rsid w:val="007A4DC9"/>
    <w:rsid w:val="007A5972"/>
    <w:rsid w:val="007B17B0"/>
    <w:rsid w:val="007B1CD3"/>
    <w:rsid w:val="007B2128"/>
    <w:rsid w:val="007B2D90"/>
    <w:rsid w:val="007C031B"/>
    <w:rsid w:val="007C17E9"/>
    <w:rsid w:val="007C1DB7"/>
    <w:rsid w:val="007C39D3"/>
    <w:rsid w:val="007C3D28"/>
    <w:rsid w:val="007C4E9F"/>
    <w:rsid w:val="007C64BA"/>
    <w:rsid w:val="007C7D50"/>
    <w:rsid w:val="007D0909"/>
    <w:rsid w:val="007D09E9"/>
    <w:rsid w:val="007D0FC5"/>
    <w:rsid w:val="007D3559"/>
    <w:rsid w:val="007D4EB2"/>
    <w:rsid w:val="007D531F"/>
    <w:rsid w:val="007D567C"/>
    <w:rsid w:val="007D61E7"/>
    <w:rsid w:val="007D6517"/>
    <w:rsid w:val="007D6C3B"/>
    <w:rsid w:val="007E072C"/>
    <w:rsid w:val="007E0B9A"/>
    <w:rsid w:val="007E255A"/>
    <w:rsid w:val="007E30C4"/>
    <w:rsid w:val="007E4105"/>
    <w:rsid w:val="007E536C"/>
    <w:rsid w:val="007E557D"/>
    <w:rsid w:val="007E62CA"/>
    <w:rsid w:val="007E6539"/>
    <w:rsid w:val="007E6812"/>
    <w:rsid w:val="007E68CC"/>
    <w:rsid w:val="007F0978"/>
    <w:rsid w:val="007F18D8"/>
    <w:rsid w:val="007F3BAB"/>
    <w:rsid w:val="007F5A8D"/>
    <w:rsid w:val="007F60E7"/>
    <w:rsid w:val="007F6A90"/>
    <w:rsid w:val="007F6B24"/>
    <w:rsid w:val="007F79E0"/>
    <w:rsid w:val="008034F8"/>
    <w:rsid w:val="0080368F"/>
    <w:rsid w:val="0080381B"/>
    <w:rsid w:val="00803BCA"/>
    <w:rsid w:val="00804E97"/>
    <w:rsid w:val="008069CB"/>
    <w:rsid w:val="00806FA7"/>
    <w:rsid w:val="008113F7"/>
    <w:rsid w:val="0081178D"/>
    <w:rsid w:val="00811855"/>
    <w:rsid w:val="0081189D"/>
    <w:rsid w:val="008144C7"/>
    <w:rsid w:val="008151EC"/>
    <w:rsid w:val="00816D19"/>
    <w:rsid w:val="008177BD"/>
    <w:rsid w:val="00817CE6"/>
    <w:rsid w:val="00817F5E"/>
    <w:rsid w:val="008206E2"/>
    <w:rsid w:val="00822315"/>
    <w:rsid w:val="00823A36"/>
    <w:rsid w:val="008259B4"/>
    <w:rsid w:val="008317F2"/>
    <w:rsid w:val="00832146"/>
    <w:rsid w:val="00834200"/>
    <w:rsid w:val="00837B98"/>
    <w:rsid w:val="008401A8"/>
    <w:rsid w:val="008401B3"/>
    <w:rsid w:val="00840E6A"/>
    <w:rsid w:val="008438A5"/>
    <w:rsid w:val="00844803"/>
    <w:rsid w:val="00847827"/>
    <w:rsid w:val="00847D8A"/>
    <w:rsid w:val="00850BED"/>
    <w:rsid w:val="00852B13"/>
    <w:rsid w:val="008530D9"/>
    <w:rsid w:val="00854058"/>
    <w:rsid w:val="00854073"/>
    <w:rsid w:val="0085431F"/>
    <w:rsid w:val="008546B9"/>
    <w:rsid w:val="00855037"/>
    <w:rsid w:val="008554C3"/>
    <w:rsid w:val="00855510"/>
    <w:rsid w:val="00855A67"/>
    <w:rsid w:val="00857AD3"/>
    <w:rsid w:val="0086076C"/>
    <w:rsid w:val="00860AF0"/>
    <w:rsid w:val="00861667"/>
    <w:rsid w:val="00861C15"/>
    <w:rsid w:val="00861EBE"/>
    <w:rsid w:val="00861F08"/>
    <w:rsid w:val="00863ADE"/>
    <w:rsid w:val="00864136"/>
    <w:rsid w:val="00864C12"/>
    <w:rsid w:val="008671EF"/>
    <w:rsid w:val="00870ECF"/>
    <w:rsid w:val="0087174A"/>
    <w:rsid w:val="0087200D"/>
    <w:rsid w:val="008722FC"/>
    <w:rsid w:val="00872722"/>
    <w:rsid w:val="008737D2"/>
    <w:rsid w:val="00873B01"/>
    <w:rsid w:val="00873F38"/>
    <w:rsid w:val="008740F8"/>
    <w:rsid w:val="00875A69"/>
    <w:rsid w:val="00875A6D"/>
    <w:rsid w:val="00875CF0"/>
    <w:rsid w:val="00875E9A"/>
    <w:rsid w:val="00882DC2"/>
    <w:rsid w:val="00884C3C"/>
    <w:rsid w:val="008853EF"/>
    <w:rsid w:val="00885635"/>
    <w:rsid w:val="00885A9B"/>
    <w:rsid w:val="00885DF1"/>
    <w:rsid w:val="00885E3D"/>
    <w:rsid w:val="0088632B"/>
    <w:rsid w:val="00886397"/>
    <w:rsid w:val="008905E8"/>
    <w:rsid w:val="00890B53"/>
    <w:rsid w:val="00890CD1"/>
    <w:rsid w:val="00890E19"/>
    <w:rsid w:val="00891D21"/>
    <w:rsid w:val="008929EA"/>
    <w:rsid w:val="008943B2"/>
    <w:rsid w:val="00894B00"/>
    <w:rsid w:val="00894DEF"/>
    <w:rsid w:val="0089557B"/>
    <w:rsid w:val="0089762B"/>
    <w:rsid w:val="008A0951"/>
    <w:rsid w:val="008A1A55"/>
    <w:rsid w:val="008A2094"/>
    <w:rsid w:val="008A22BD"/>
    <w:rsid w:val="008A2B38"/>
    <w:rsid w:val="008A34A3"/>
    <w:rsid w:val="008A3F40"/>
    <w:rsid w:val="008A5F76"/>
    <w:rsid w:val="008B0425"/>
    <w:rsid w:val="008B13F1"/>
    <w:rsid w:val="008B331C"/>
    <w:rsid w:val="008B44FC"/>
    <w:rsid w:val="008C04EA"/>
    <w:rsid w:val="008C0EA2"/>
    <w:rsid w:val="008C102F"/>
    <w:rsid w:val="008C19BF"/>
    <w:rsid w:val="008C26C2"/>
    <w:rsid w:val="008C28BE"/>
    <w:rsid w:val="008C2D78"/>
    <w:rsid w:val="008C3742"/>
    <w:rsid w:val="008C5F06"/>
    <w:rsid w:val="008C6A21"/>
    <w:rsid w:val="008D33CE"/>
    <w:rsid w:val="008D3B40"/>
    <w:rsid w:val="008D53B7"/>
    <w:rsid w:val="008D5B84"/>
    <w:rsid w:val="008E025F"/>
    <w:rsid w:val="008E02C5"/>
    <w:rsid w:val="008E098D"/>
    <w:rsid w:val="008E0BE2"/>
    <w:rsid w:val="008E19E4"/>
    <w:rsid w:val="008E24CD"/>
    <w:rsid w:val="008E2946"/>
    <w:rsid w:val="008E5931"/>
    <w:rsid w:val="008F0B59"/>
    <w:rsid w:val="008F0B81"/>
    <w:rsid w:val="008F2283"/>
    <w:rsid w:val="008F24E0"/>
    <w:rsid w:val="008F2EBB"/>
    <w:rsid w:val="008F30AE"/>
    <w:rsid w:val="008F3305"/>
    <w:rsid w:val="008F42BE"/>
    <w:rsid w:val="008F4B0E"/>
    <w:rsid w:val="008F54E2"/>
    <w:rsid w:val="008F60D6"/>
    <w:rsid w:val="008F756E"/>
    <w:rsid w:val="008F7C7C"/>
    <w:rsid w:val="0090087D"/>
    <w:rsid w:val="00903B32"/>
    <w:rsid w:val="00903D08"/>
    <w:rsid w:val="00904828"/>
    <w:rsid w:val="009061E4"/>
    <w:rsid w:val="009104DB"/>
    <w:rsid w:val="0091115B"/>
    <w:rsid w:val="00911206"/>
    <w:rsid w:val="00911968"/>
    <w:rsid w:val="00912851"/>
    <w:rsid w:val="009130F9"/>
    <w:rsid w:val="00917413"/>
    <w:rsid w:val="00921511"/>
    <w:rsid w:val="00923529"/>
    <w:rsid w:val="009238A7"/>
    <w:rsid w:val="0092538C"/>
    <w:rsid w:val="009256F7"/>
    <w:rsid w:val="00927226"/>
    <w:rsid w:val="009272CF"/>
    <w:rsid w:val="0092751A"/>
    <w:rsid w:val="00930B38"/>
    <w:rsid w:val="009310B7"/>
    <w:rsid w:val="00931D7E"/>
    <w:rsid w:val="009327E0"/>
    <w:rsid w:val="0093351D"/>
    <w:rsid w:val="0093737C"/>
    <w:rsid w:val="009401D2"/>
    <w:rsid w:val="00942DDC"/>
    <w:rsid w:val="0094437A"/>
    <w:rsid w:val="00950C00"/>
    <w:rsid w:val="00951095"/>
    <w:rsid w:val="00951CBC"/>
    <w:rsid w:val="00952F89"/>
    <w:rsid w:val="00953569"/>
    <w:rsid w:val="00954E3E"/>
    <w:rsid w:val="00956DA8"/>
    <w:rsid w:val="0095737E"/>
    <w:rsid w:val="00960390"/>
    <w:rsid w:val="00961B20"/>
    <w:rsid w:val="009622D3"/>
    <w:rsid w:val="00962C6D"/>
    <w:rsid w:val="00964308"/>
    <w:rsid w:val="0096521E"/>
    <w:rsid w:val="00965C91"/>
    <w:rsid w:val="0096649D"/>
    <w:rsid w:val="009667CC"/>
    <w:rsid w:val="009720BE"/>
    <w:rsid w:val="00972158"/>
    <w:rsid w:val="0097243D"/>
    <w:rsid w:val="00972B4A"/>
    <w:rsid w:val="009730F6"/>
    <w:rsid w:val="009738BB"/>
    <w:rsid w:val="00973D87"/>
    <w:rsid w:val="00974E35"/>
    <w:rsid w:val="00975492"/>
    <w:rsid w:val="00976576"/>
    <w:rsid w:val="00977BDE"/>
    <w:rsid w:val="00982505"/>
    <w:rsid w:val="009827EB"/>
    <w:rsid w:val="00982B33"/>
    <w:rsid w:val="00982F31"/>
    <w:rsid w:val="00984F13"/>
    <w:rsid w:val="009867B3"/>
    <w:rsid w:val="00986877"/>
    <w:rsid w:val="00992F27"/>
    <w:rsid w:val="009941BF"/>
    <w:rsid w:val="00994547"/>
    <w:rsid w:val="00995335"/>
    <w:rsid w:val="00995A8E"/>
    <w:rsid w:val="00995BCC"/>
    <w:rsid w:val="00997147"/>
    <w:rsid w:val="0099783A"/>
    <w:rsid w:val="00997A37"/>
    <w:rsid w:val="009A2AF9"/>
    <w:rsid w:val="009A30E5"/>
    <w:rsid w:val="009A312A"/>
    <w:rsid w:val="009A7ED4"/>
    <w:rsid w:val="009B02E5"/>
    <w:rsid w:val="009B1494"/>
    <w:rsid w:val="009B66D6"/>
    <w:rsid w:val="009B701A"/>
    <w:rsid w:val="009B7925"/>
    <w:rsid w:val="009C1F70"/>
    <w:rsid w:val="009C2225"/>
    <w:rsid w:val="009C2741"/>
    <w:rsid w:val="009C30D6"/>
    <w:rsid w:val="009C3690"/>
    <w:rsid w:val="009C3A55"/>
    <w:rsid w:val="009C3F45"/>
    <w:rsid w:val="009C65D4"/>
    <w:rsid w:val="009C66F7"/>
    <w:rsid w:val="009C7DFC"/>
    <w:rsid w:val="009D1537"/>
    <w:rsid w:val="009D160D"/>
    <w:rsid w:val="009D3040"/>
    <w:rsid w:val="009D3F68"/>
    <w:rsid w:val="009D6EB2"/>
    <w:rsid w:val="009D739F"/>
    <w:rsid w:val="009E037D"/>
    <w:rsid w:val="009E0E53"/>
    <w:rsid w:val="009E167D"/>
    <w:rsid w:val="009E1A9A"/>
    <w:rsid w:val="009E29EE"/>
    <w:rsid w:val="009E372E"/>
    <w:rsid w:val="009E3C1B"/>
    <w:rsid w:val="009E576F"/>
    <w:rsid w:val="009E5F99"/>
    <w:rsid w:val="009E609D"/>
    <w:rsid w:val="009E71F3"/>
    <w:rsid w:val="009F211D"/>
    <w:rsid w:val="009F35DD"/>
    <w:rsid w:val="009F3A80"/>
    <w:rsid w:val="009F476E"/>
    <w:rsid w:val="009F492D"/>
    <w:rsid w:val="009F71EE"/>
    <w:rsid w:val="00A00AC5"/>
    <w:rsid w:val="00A00EAD"/>
    <w:rsid w:val="00A031FB"/>
    <w:rsid w:val="00A038A8"/>
    <w:rsid w:val="00A03AFD"/>
    <w:rsid w:val="00A03F0A"/>
    <w:rsid w:val="00A05E12"/>
    <w:rsid w:val="00A11446"/>
    <w:rsid w:val="00A139CF"/>
    <w:rsid w:val="00A163C8"/>
    <w:rsid w:val="00A22871"/>
    <w:rsid w:val="00A22873"/>
    <w:rsid w:val="00A22875"/>
    <w:rsid w:val="00A22B8A"/>
    <w:rsid w:val="00A23CC8"/>
    <w:rsid w:val="00A25CBA"/>
    <w:rsid w:val="00A25EF9"/>
    <w:rsid w:val="00A26DE8"/>
    <w:rsid w:val="00A279F8"/>
    <w:rsid w:val="00A308AD"/>
    <w:rsid w:val="00A31E49"/>
    <w:rsid w:val="00A33CB7"/>
    <w:rsid w:val="00A349C7"/>
    <w:rsid w:val="00A35805"/>
    <w:rsid w:val="00A364AE"/>
    <w:rsid w:val="00A424F8"/>
    <w:rsid w:val="00A4266E"/>
    <w:rsid w:val="00A4460F"/>
    <w:rsid w:val="00A44C12"/>
    <w:rsid w:val="00A45487"/>
    <w:rsid w:val="00A4795C"/>
    <w:rsid w:val="00A47A00"/>
    <w:rsid w:val="00A51D27"/>
    <w:rsid w:val="00A52019"/>
    <w:rsid w:val="00A5219A"/>
    <w:rsid w:val="00A52705"/>
    <w:rsid w:val="00A527CC"/>
    <w:rsid w:val="00A53B38"/>
    <w:rsid w:val="00A54DA9"/>
    <w:rsid w:val="00A5506B"/>
    <w:rsid w:val="00A550E4"/>
    <w:rsid w:val="00A55F75"/>
    <w:rsid w:val="00A60E75"/>
    <w:rsid w:val="00A60F05"/>
    <w:rsid w:val="00A6211A"/>
    <w:rsid w:val="00A63904"/>
    <w:rsid w:val="00A64E56"/>
    <w:rsid w:val="00A6536F"/>
    <w:rsid w:val="00A65866"/>
    <w:rsid w:val="00A66931"/>
    <w:rsid w:val="00A713EF"/>
    <w:rsid w:val="00A71C0D"/>
    <w:rsid w:val="00A72717"/>
    <w:rsid w:val="00A76F9B"/>
    <w:rsid w:val="00A772A3"/>
    <w:rsid w:val="00A81D44"/>
    <w:rsid w:val="00A84957"/>
    <w:rsid w:val="00A85C87"/>
    <w:rsid w:val="00A86908"/>
    <w:rsid w:val="00A86E2A"/>
    <w:rsid w:val="00A87007"/>
    <w:rsid w:val="00A873DC"/>
    <w:rsid w:val="00A87B0A"/>
    <w:rsid w:val="00A90169"/>
    <w:rsid w:val="00A93588"/>
    <w:rsid w:val="00A93C26"/>
    <w:rsid w:val="00A95434"/>
    <w:rsid w:val="00A96FCF"/>
    <w:rsid w:val="00A97220"/>
    <w:rsid w:val="00AA106F"/>
    <w:rsid w:val="00AA2026"/>
    <w:rsid w:val="00AA202C"/>
    <w:rsid w:val="00AA35CF"/>
    <w:rsid w:val="00AA4965"/>
    <w:rsid w:val="00AA59B1"/>
    <w:rsid w:val="00AA635C"/>
    <w:rsid w:val="00AA66E1"/>
    <w:rsid w:val="00AB1404"/>
    <w:rsid w:val="00AB3870"/>
    <w:rsid w:val="00AB6345"/>
    <w:rsid w:val="00AB68F6"/>
    <w:rsid w:val="00AB6B8D"/>
    <w:rsid w:val="00AB795A"/>
    <w:rsid w:val="00AB7ACA"/>
    <w:rsid w:val="00AC0C31"/>
    <w:rsid w:val="00AC1C61"/>
    <w:rsid w:val="00AC293D"/>
    <w:rsid w:val="00AC40D6"/>
    <w:rsid w:val="00AC4468"/>
    <w:rsid w:val="00AC4598"/>
    <w:rsid w:val="00AC4D83"/>
    <w:rsid w:val="00AC4D8F"/>
    <w:rsid w:val="00AC7013"/>
    <w:rsid w:val="00AD0516"/>
    <w:rsid w:val="00AD1267"/>
    <w:rsid w:val="00AD164B"/>
    <w:rsid w:val="00AD2585"/>
    <w:rsid w:val="00AD28BA"/>
    <w:rsid w:val="00AD2945"/>
    <w:rsid w:val="00AD43E5"/>
    <w:rsid w:val="00AD6FB2"/>
    <w:rsid w:val="00AD7D03"/>
    <w:rsid w:val="00AE05E8"/>
    <w:rsid w:val="00AE0CD3"/>
    <w:rsid w:val="00AE282D"/>
    <w:rsid w:val="00AE316B"/>
    <w:rsid w:val="00AE34E1"/>
    <w:rsid w:val="00AE376F"/>
    <w:rsid w:val="00AE37DF"/>
    <w:rsid w:val="00AE4166"/>
    <w:rsid w:val="00AE60C1"/>
    <w:rsid w:val="00AE71A7"/>
    <w:rsid w:val="00AF1185"/>
    <w:rsid w:val="00AF19C5"/>
    <w:rsid w:val="00AF2945"/>
    <w:rsid w:val="00AF4E70"/>
    <w:rsid w:val="00AF5657"/>
    <w:rsid w:val="00AF73C6"/>
    <w:rsid w:val="00B0089D"/>
    <w:rsid w:val="00B018EE"/>
    <w:rsid w:val="00B03F38"/>
    <w:rsid w:val="00B04AC5"/>
    <w:rsid w:val="00B053DC"/>
    <w:rsid w:val="00B05F39"/>
    <w:rsid w:val="00B06E83"/>
    <w:rsid w:val="00B105CE"/>
    <w:rsid w:val="00B1176E"/>
    <w:rsid w:val="00B11D2F"/>
    <w:rsid w:val="00B1277C"/>
    <w:rsid w:val="00B15DE8"/>
    <w:rsid w:val="00B15EEA"/>
    <w:rsid w:val="00B16542"/>
    <w:rsid w:val="00B1655D"/>
    <w:rsid w:val="00B2127A"/>
    <w:rsid w:val="00B2244F"/>
    <w:rsid w:val="00B231AC"/>
    <w:rsid w:val="00B2355B"/>
    <w:rsid w:val="00B23B00"/>
    <w:rsid w:val="00B26847"/>
    <w:rsid w:val="00B27F5D"/>
    <w:rsid w:val="00B27FF3"/>
    <w:rsid w:val="00B30052"/>
    <w:rsid w:val="00B311CA"/>
    <w:rsid w:val="00B31CF5"/>
    <w:rsid w:val="00B31DB4"/>
    <w:rsid w:val="00B32CBA"/>
    <w:rsid w:val="00B34B6E"/>
    <w:rsid w:val="00B34CE1"/>
    <w:rsid w:val="00B35B8F"/>
    <w:rsid w:val="00B36936"/>
    <w:rsid w:val="00B36E34"/>
    <w:rsid w:val="00B404B9"/>
    <w:rsid w:val="00B41715"/>
    <w:rsid w:val="00B41BF4"/>
    <w:rsid w:val="00B42DDB"/>
    <w:rsid w:val="00B44215"/>
    <w:rsid w:val="00B47F93"/>
    <w:rsid w:val="00B54CFD"/>
    <w:rsid w:val="00B55BB8"/>
    <w:rsid w:val="00B56156"/>
    <w:rsid w:val="00B5792A"/>
    <w:rsid w:val="00B60C32"/>
    <w:rsid w:val="00B60E65"/>
    <w:rsid w:val="00B6151C"/>
    <w:rsid w:val="00B61BD6"/>
    <w:rsid w:val="00B61C0D"/>
    <w:rsid w:val="00B64114"/>
    <w:rsid w:val="00B65352"/>
    <w:rsid w:val="00B65495"/>
    <w:rsid w:val="00B65DDC"/>
    <w:rsid w:val="00B6722E"/>
    <w:rsid w:val="00B71037"/>
    <w:rsid w:val="00B71DFC"/>
    <w:rsid w:val="00B72D07"/>
    <w:rsid w:val="00B72E15"/>
    <w:rsid w:val="00B73F4F"/>
    <w:rsid w:val="00B75054"/>
    <w:rsid w:val="00B756D7"/>
    <w:rsid w:val="00B7628C"/>
    <w:rsid w:val="00B768A4"/>
    <w:rsid w:val="00B779B2"/>
    <w:rsid w:val="00B804F0"/>
    <w:rsid w:val="00B811C8"/>
    <w:rsid w:val="00B8158C"/>
    <w:rsid w:val="00B81956"/>
    <w:rsid w:val="00B84E00"/>
    <w:rsid w:val="00B8528E"/>
    <w:rsid w:val="00B8543E"/>
    <w:rsid w:val="00B91C21"/>
    <w:rsid w:val="00B9394B"/>
    <w:rsid w:val="00B939D1"/>
    <w:rsid w:val="00B93F4A"/>
    <w:rsid w:val="00B955C4"/>
    <w:rsid w:val="00BA1AF0"/>
    <w:rsid w:val="00BA21CF"/>
    <w:rsid w:val="00BA2B40"/>
    <w:rsid w:val="00BA3682"/>
    <w:rsid w:val="00BA50F2"/>
    <w:rsid w:val="00BA5D3B"/>
    <w:rsid w:val="00BA60B4"/>
    <w:rsid w:val="00BA73B5"/>
    <w:rsid w:val="00BB0891"/>
    <w:rsid w:val="00BB0EB0"/>
    <w:rsid w:val="00BB1208"/>
    <w:rsid w:val="00BB2C90"/>
    <w:rsid w:val="00BB313B"/>
    <w:rsid w:val="00BB42EC"/>
    <w:rsid w:val="00BB518C"/>
    <w:rsid w:val="00BB51E1"/>
    <w:rsid w:val="00BB60FF"/>
    <w:rsid w:val="00BB7E24"/>
    <w:rsid w:val="00BC2233"/>
    <w:rsid w:val="00BC3C49"/>
    <w:rsid w:val="00BC4936"/>
    <w:rsid w:val="00BC62C8"/>
    <w:rsid w:val="00BC6318"/>
    <w:rsid w:val="00BC769A"/>
    <w:rsid w:val="00BD2DA2"/>
    <w:rsid w:val="00BD479E"/>
    <w:rsid w:val="00BE087D"/>
    <w:rsid w:val="00BE39C4"/>
    <w:rsid w:val="00BE54C0"/>
    <w:rsid w:val="00BE67EE"/>
    <w:rsid w:val="00BE6F47"/>
    <w:rsid w:val="00BE77A7"/>
    <w:rsid w:val="00BF02DB"/>
    <w:rsid w:val="00BF3099"/>
    <w:rsid w:val="00BF36DA"/>
    <w:rsid w:val="00BF3E0E"/>
    <w:rsid w:val="00BF525D"/>
    <w:rsid w:val="00BF52F4"/>
    <w:rsid w:val="00BF649D"/>
    <w:rsid w:val="00C0183E"/>
    <w:rsid w:val="00C018BF"/>
    <w:rsid w:val="00C0575F"/>
    <w:rsid w:val="00C063BD"/>
    <w:rsid w:val="00C06847"/>
    <w:rsid w:val="00C07E7A"/>
    <w:rsid w:val="00C11695"/>
    <w:rsid w:val="00C1244D"/>
    <w:rsid w:val="00C15366"/>
    <w:rsid w:val="00C155B0"/>
    <w:rsid w:val="00C15DDD"/>
    <w:rsid w:val="00C173C3"/>
    <w:rsid w:val="00C177C4"/>
    <w:rsid w:val="00C179BA"/>
    <w:rsid w:val="00C218CE"/>
    <w:rsid w:val="00C221D7"/>
    <w:rsid w:val="00C225EE"/>
    <w:rsid w:val="00C24B83"/>
    <w:rsid w:val="00C2542C"/>
    <w:rsid w:val="00C25E06"/>
    <w:rsid w:val="00C26E88"/>
    <w:rsid w:val="00C2770A"/>
    <w:rsid w:val="00C30419"/>
    <w:rsid w:val="00C31155"/>
    <w:rsid w:val="00C313B9"/>
    <w:rsid w:val="00C32FBE"/>
    <w:rsid w:val="00C348FF"/>
    <w:rsid w:val="00C34EDD"/>
    <w:rsid w:val="00C35DBC"/>
    <w:rsid w:val="00C37375"/>
    <w:rsid w:val="00C4292E"/>
    <w:rsid w:val="00C4425F"/>
    <w:rsid w:val="00C44F4A"/>
    <w:rsid w:val="00C46796"/>
    <w:rsid w:val="00C47E4B"/>
    <w:rsid w:val="00C5001C"/>
    <w:rsid w:val="00C53D16"/>
    <w:rsid w:val="00C54DE3"/>
    <w:rsid w:val="00C555D2"/>
    <w:rsid w:val="00C558DE"/>
    <w:rsid w:val="00C57A0B"/>
    <w:rsid w:val="00C6070F"/>
    <w:rsid w:val="00C6108E"/>
    <w:rsid w:val="00C63E00"/>
    <w:rsid w:val="00C64931"/>
    <w:rsid w:val="00C65A18"/>
    <w:rsid w:val="00C70C21"/>
    <w:rsid w:val="00C725BB"/>
    <w:rsid w:val="00C73C90"/>
    <w:rsid w:val="00C74163"/>
    <w:rsid w:val="00C75753"/>
    <w:rsid w:val="00C757B5"/>
    <w:rsid w:val="00C771E4"/>
    <w:rsid w:val="00C7744A"/>
    <w:rsid w:val="00C77910"/>
    <w:rsid w:val="00C80C97"/>
    <w:rsid w:val="00C82070"/>
    <w:rsid w:val="00C82382"/>
    <w:rsid w:val="00C835E3"/>
    <w:rsid w:val="00C87919"/>
    <w:rsid w:val="00C9076F"/>
    <w:rsid w:val="00C90A64"/>
    <w:rsid w:val="00C9216B"/>
    <w:rsid w:val="00C9257A"/>
    <w:rsid w:val="00C9263F"/>
    <w:rsid w:val="00C953C1"/>
    <w:rsid w:val="00C963BD"/>
    <w:rsid w:val="00C96656"/>
    <w:rsid w:val="00C97B0F"/>
    <w:rsid w:val="00CA1FDC"/>
    <w:rsid w:val="00CA1FF2"/>
    <w:rsid w:val="00CA4834"/>
    <w:rsid w:val="00CB149A"/>
    <w:rsid w:val="00CB3B9A"/>
    <w:rsid w:val="00CB62D4"/>
    <w:rsid w:val="00CB6352"/>
    <w:rsid w:val="00CC1941"/>
    <w:rsid w:val="00CC20AF"/>
    <w:rsid w:val="00CC4808"/>
    <w:rsid w:val="00CC6FAA"/>
    <w:rsid w:val="00CC704F"/>
    <w:rsid w:val="00CC796C"/>
    <w:rsid w:val="00CC7B0F"/>
    <w:rsid w:val="00CD01DB"/>
    <w:rsid w:val="00CD0D8A"/>
    <w:rsid w:val="00CD0E01"/>
    <w:rsid w:val="00CD10F7"/>
    <w:rsid w:val="00CD137B"/>
    <w:rsid w:val="00CD20E3"/>
    <w:rsid w:val="00CD25AF"/>
    <w:rsid w:val="00CD481E"/>
    <w:rsid w:val="00CD49E1"/>
    <w:rsid w:val="00CD5EFB"/>
    <w:rsid w:val="00CD5FF8"/>
    <w:rsid w:val="00CE199F"/>
    <w:rsid w:val="00CE20F8"/>
    <w:rsid w:val="00CE4942"/>
    <w:rsid w:val="00CE6BFF"/>
    <w:rsid w:val="00CF1097"/>
    <w:rsid w:val="00CF2175"/>
    <w:rsid w:val="00CF2638"/>
    <w:rsid w:val="00CF4BC8"/>
    <w:rsid w:val="00CF4DC7"/>
    <w:rsid w:val="00CF552B"/>
    <w:rsid w:val="00CF6554"/>
    <w:rsid w:val="00CF65E2"/>
    <w:rsid w:val="00CF6E41"/>
    <w:rsid w:val="00CF7197"/>
    <w:rsid w:val="00D0094D"/>
    <w:rsid w:val="00D00B6C"/>
    <w:rsid w:val="00D00DF3"/>
    <w:rsid w:val="00D01F63"/>
    <w:rsid w:val="00D03F0D"/>
    <w:rsid w:val="00D04B13"/>
    <w:rsid w:val="00D050BC"/>
    <w:rsid w:val="00D075D7"/>
    <w:rsid w:val="00D07C47"/>
    <w:rsid w:val="00D07CB6"/>
    <w:rsid w:val="00D07FAF"/>
    <w:rsid w:val="00D10F17"/>
    <w:rsid w:val="00D11AAF"/>
    <w:rsid w:val="00D12E2E"/>
    <w:rsid w:val="00D138B2"/>
    <w:rsid w:val="00D14C92"/>
    <w:rsid w:val="00D15D54"/>
    <w:rsid w:val="00D173B0"/>
    <w:rsid w:val="00D20283"/>
    <w:rsid w:val="00D20B70"/>
    <w:rsid w:val="00D211F9"/>
    <w:rsid w:val="00D23E58"/>
    <w:rsid w:val="00D27599"/>
    <w:rsid w:val="00D27D20"/>
    <w:rsid w:val="00D32013"/>
    <w:rsid w:val="00D326C1"/>
    <w:rsid w:val="00D33917"/>
    <w:rsid w:val="00D348C6"/>
    <w:rsid w:val="00D36334"/>
    <w:rsid w:val="00D37954"/>
    <w:rsid w:val="00D40FE9"/>
    <w:rsid w:val="00D41604"/>
    <w:rsid w:val="00D42F8C"/>
    <w:rsid w:val="00D440AC"/>
    <w:rsid w:val="00D45575"/>
    <w:rsid w:val="00D46C1A"/>
    <w:rsid w:val="00D46F97"/>
    <w:rsid w:val="00D500B7"/>
    <w:rsid w:val="00D500F6"/>
    <w:rsid w:val="00D507A2"/>
    <w:rsid w:val="00D5110E"/>
    <w:rsid w:val="00D51528"/>
    <w:rsid w:val="00D549EC"/>
    <w:rsid w:val="00D5675B"/>
    <w:rsid w:val="00D575A1"/>
    <w:rsid w:val="00D5776D"/>
    <w:rsid w:val="00D629D7"/>
    <w:rsid w:val="00D62B61"/>
    <w:rsid w:val="00D63A7A"/>
    <w:rsid w:val="00D65AE6"/>
    <w:rsid w:val="00D65DC7"/>
    <w:rsid w:val="00D65E21"/>
    <w:rsid w:val="00D67C5E"/>
    <w:rsid w:val="00D701D4"/>
    <w:rsid w:val="00D70D43"/>
    <w:rsid w:val="00D72285"/>
    <w:rsid w:val="00D729AC"/>
    <w:rsid w:val="00D7351E"/>
    <w:rsid w:val="00D739F7"/>
    <w:rsid w:val="00D753AA"/>
    <w:rsid w:val="00D75481"/>
    <w:rsid w:val="00D75F6B"/>
    <w:rsid w:val="00D80D5D"/>
    <w:rsid w:val="00D8457D"/>
    <w:rsid w:val="00D84B99"/>
    <w:rsid w:val="00D84F81"/>
    <w:rsid w:val="00D8513D"/>
    <w:rsid w:val="00D85DA0"/>
    <w:rsid w:val="00D86B70"/>
    <w:rsid w:val="00D87019"/>
    <w:rsid w:val="00D8752E"/>
    <w:rsid w:val="00D91220"/>
    <w:rsid w:val="00D930CE"/>
    <w:rsid w:val="00D94285"/>
    <w:rsid w:val="00D951CA"/>
    <w:rsid w:val="00D966BD"/>
    <w:rsid w:val="00D97080"/>
    <w:rsid w:val="00D97271"/>
    <w:rsid w:val="00DA0179"/>
    <w:rsid w:val="00DA044A"/>
    <w:rsid w:val="00DA0B0E"/>
    <w:rsid w:val="00DA0D4A"/>
    <w:rsid w:val="00DA1375"/>
    <w:rsid w:val="00DA222E"/>
    <w:rsid w:val="00DA2E87"/>
    <w:rsid w:val="00DA34E7"/>
    <w:rsid w:val="00DA54F2"/>
    <w:rsid w:val="00DA7793"/>
    <w:rsid w:val="00DB0C25"/>
    <w:rsid w:val="00DB18D4"/>
    <w:rsid w:val="00DB31D0"/>
    <w:rsid w:val="00DB532D"/>
    <w:rsid w:val="00DB5A51"/>
    <w:rsid w:val="00DB650A"/>
    <w:rsid w:val="00DB6892"/>
    <w:rsid w:val="00DB6942"/>
    <w:rsid w:val="00DB6DB5"/>
    <w:rsid w:val="00DB70B8"/>
    <w:rsid w:val="00DC0284"/>
    <w:rsid w:val="00DC2187"/>
    <w:rsid w:val="00DC242F"/>
    <w:rsid w:val="00DC5A2D"/>
    <w:rsid w:val="00DC6770"/>
    <w:rsid w:val="00DC79BD"/>
    <w:rsid w:val="00DD122C"/>
    <w:rsid w:val="00DD17C6"/>
    <w:rsid w:val="00DD1DEA"/>
    <w:rsid w:val="00DD38FE"/>
    <w:rsid w:val="00DD6868"/>
    <w:rsid w:val="00DD6D53"/>
    <w:rsid w:val="00DE034D"/>
    <w:rsid w:val="00DE1861"/>
    <w:rsid w:val="00DE1ACC"/>
    <w:rsid w:val="00DE4031"/>
    <w:rsid w:val="00DE48A1"/>
    <w:rsid w:val="00DE4C6E"/>
    <w:rsid w:val="00DE55F5"/>
    <w:rsid w:val="00DE6BD6"/>
    <w:rsid w:val="00DF0834"/>
    <w:rsid w:val="00DF1787"/>
    <w:rsid w:val="00DF280E"/>
    <w:rsid w:val="00DF36C9"/>
    <w:rsid w:val="00DF3920"/>
    <w:rsid w:val="00DF3B9F"/>
    <w:rsid w:val="00DF49CD"/>
    <w:rsid w:val="00DF5D19"/>
    <w:rsid w:val="00DF5E9A"/>
    <w:rsid w:val="00DF61A3"/>
    <w:rsid w:val="00DF61B5"/>
    <w:rsid w:val="00DF6D16"/>
    <w:rsid w:val="00DF73DC"/>
    <w:rsid w:val="00DF7443"/>
    <w:rsid w:val="00E008BD"/>
    <w:rsid w:val="00E04C86"/>
    <w:rsid w:val="00E07988"/>
    <w:rsid w:val="00E11483"/>
    <w:rsid w:val="00E118E4"/>
    <w:rsid w:val="00E12033"/>
    <w:rsid w:val="00E12B47"/>
    <w:rsid w:val="00E14373"/>
    <w:rsid w:val="00E15005"/>
    <w:rsid w:val="00E15AFB"/>
    <w:rsid w:val="00E1618B"/>
    <w:rsid w:val="00E16CF1"/>
    <w:rsid w:val="00E21AB4"/>
    <w:rsid w:val="00E21D7F"/>
    <w:rsid w:val="00E26FD7"/>
    <w:rsid w:val="00E30493"/>
    <w:rsid w:val="00E33B91"/>
    <w:rsid w:val="00E34476"/>
    <w:rsid w:val="00E348E9"/>
    <w:rsid w:val="00E3563D"/>
    <w:rsid w:val="00E3696C"/>
    <w:rsid w:val="00E36C3B"/>
    <w:rsid w:val="00E4098F"/>
    <w:rsid w:val="00E41555"/>
    <w:rsid w:val="00E421BA"/>
    <w:rsid w:val="00E429EA"/>
    <w:rsid w:val="00E45CA4"/>
    <w:rsid w:val="00E46A3B"/>
    <w:rsid w:val="00E47870"/>
    <w:rsid w:val="00E47C00"/>
    <w:rsid w:val="00E50518"/>
    <w:rsid w:val="00E50EDD"/>
    <w:rsid w:val="00E50F50"/>
    <w:rsid w:val="00E518A5"/>
    <w:rsid w:val="00E52C05"/>
    <w:rsid w:val="00E533CC"/>
    <w:rsid w:val="00E53498"/>
    <w:rsid w:val="00E53B73"/>
    <w:rsid w:val="00E546A7"/>
    <w:rsid w:val="00E55DCF"/>
    <w:rsid w:val="00E55EAF"/>
    <w:rsid w:val="00E56825"/>
    <w:rsid w:val="00E56962"/>
    <w:rsid w:val="00E57087"/>
    <w:rsid w:val="00E63565"/>
    <w:rsid w:val="00E638FD"/>
    <w:rsid w:val="00E63CF0"/>
    <w:rsid w:val="00E64299"/>
    <w:rsid w:val="00E64EE8"/>
    <w:rsid w:val="00E66C9E"/>
    <w:rsid w:val="00E70330"/>
    <w:rsid w:val="00E711BC"/>
    <w:rsid w:val="00E74179"/>
    <w:rsid w:val="00E751E1"/>
    <w:rsid w:val="00E77E2D"/>
    <w:rsid w:val="00E801FD"/>
    <w:rsid w:val="00E8033B"/>
    <w:rsid w:val="00E81FDF"/>
    <w:rsid w:val="00E8327B"/>
    <w:rsid w:val="00E83BC6"/>
    <w:rsid w:val="00E8425C"/>
    <w:rsid w:val="00E84A9F"/>
    <w:rsid w:val="00E85B00"/>
    <w:rsid w:val="00E91ACB"/>
    <w:rsid w:val="00E9310E"/>
    <w:rsid w:val="00E939CF"/>
    <w:rsid w:val="00E9484B"/>
    <w:rsid w:val="00E94B68"/>
    <w:rsid w:val="00E9696B"/>
    <w:rsid w:val="00EA0CB9"/>
    <w:rsid w:val="00EA2D22"/>
    <w:rsid w:val="00EA3652"/>
    <w:rsid w:val="00EA6841"/>
    <w:rsid w:val="00EA7AA9"/>
    <w:rsid w:val="00EB107F"/>
    <w:rsid w:val="00EB41DE"/>
    <w:rsid w:val="00EB54D4"/>
    <w:rsid w:val="00EB5BC9"/>
    <w:rsid w:val="00EB794C"/>
    <w:rsid w:val="00EC3122"/>
    <w:rsid w:val="00EC549A"/>
    <w:rsid w:val="00ED0CA7"/>
    <w:rsid w:val="00ED3A32"/>
    <w:rsid w:val="00ED71D7"/>
    <w:rsid w:val="00ED7FBB"/>
    <w:rsid w:val="00EE20EA"/>
    <w:rsid w:val="00EE2428"/>
    <w:rsid w:val="00EE2B9F"/>
    <w:rsid w:val="00EE33D9"/>
    <w:rsid w:val="00EE41AA"/>
    <w:rsid w:val="00EF0ED4"/>
    <w:rsid w:val="00EF1167"/>
    <w:rsid w:val="00EF11A1"/>
    <w:rsid w:val="00EF128B"/>
    <w:rsid w:val="00EF1910"/>
    <w:rsid w:val="00EF472F"/>
    <w:rsid w:val="00EF5B4F"/>
    <w:rsid w:val="00EF5E6E"/>
    <w:rsid w:val="00F0097E"/>
    <w:rsid w:val="00F00DBD"/>
    <w:rsid w:val="00F01976"/>
    <w:rsid w:val="00F0233C"/>
    <w:rsid w:val="00F02CFA"/>
    <w:rsid w:val="00F033EB"/>
    <w:rsid w:val="00F04184"/>
    <w:rsid w:val="00F05665"/>
    <w:rsid w:val="00F064A4"/>
    <w:rsid w:val="00F1256C"/>
    <w:rsid w:val="00F129C3"/>
    <w:rsid w:val="00F131E0"/>
    <w:rsid w:val="00F20805"/>
    <w:rsid w:val="00F21210"/>
    <w:rsid w:val="00F22949"/>
    <w:rsid w:val="00F230B1"/>
    <w:rsid w:val="00F23EE3"/>
    <w:rsid w:val="00F247EC"/>
    <w:rsid w:val="00F24869"/>
    <w:rsid w:val="00F24C65"/>
    <w:rsid w:val="00F2615D"/>
    <w:rsid w:val="00F26D5D"/>
    <w:rsid w:val="00F30CB5"/>
    <w:rsid w:val="00F30D26"/>
    <w:rsid w:val="00F31328"/>
    <w:rsid w:val="00F35A70"/>
    <w:rsid w:val="00F368D5"/>
    <w:rsid w:val="00F37E82"/>
    <w:rsid w:val="00F408D8"/>
    <w:rsid w:val="00F41A4B"/>
    <w:rsid w:val="00F41F13"/>
    <w:rsid w:val="00F42360"/>
    <w:rsid w:val="00F42E3C"/>
    <w:rsid w:val="00F44B45"/>
    <w:rsid w:val="00F470B4"/>
    <w:rsid w:val="00F510E4"/>
    <w:rsid w:val="00F52EF9"/>
    <w:rsid w:val="00F54040"/>
    <w:rsid w:val="00F543AA"/>
    <w:rsid w:val="00F549CB"/>
    <w:rsid w:val="00F57C41"/>
    <w:rsid w:val="00F610AF"/>
    <w:rsid w:val="00F70E9B"/>
    <w:rsid w:val="00F71DC6"/>
    <w:rsid w:val="00F744C5"/>
    <w:rsid w:val="00F74C89"/>
    <w:rsid w:val="00F74D9E"/>
    <w:rsid w:val="00F75930"/>
    <w:rsid w:val="00F7747F"/>
    <w:rsid w:val="00F82473"/>
    <w:rsid w:val="00F83893"/>
    <w:rsid w:val="00F83E59"/>
    <w:rsid w:val="00F85954"/>
    <w:rsid w:val="00F87953"/>
    <w:rsid w:val="00F913E0"/>
    <w:rsid w:val="00F95257"/>
    <w:rsid w:val="00F96671"/>
    <w:rsid w:val="00FA11A3"/>
    <w:rsid w:val="00FA1D73"/>
    <w:rsid w:val="00FA24E5"/>
    <w:rsid w:val="00FA290A"/>
    <w:rsid w:val="00FA2C55"/>
    <w:rsid w:val="00FA320F"/>
    <w:rsid w:val="00FA36F1"/>
    <w:rsid w:val="00FA43DC"/>
    <w:rsid w:val="00FA4ADE"/>
    <w:rsid w:val="00FA57EF"/>
    <w:rsid w:val="00FB3869"/>
    <w:rsid w:val="00FB6D4A"/>
    <w:rsid w:val="00FB73F7"/>
    <w:rsid w:val="00FB7481"/>
    <w:rsid w:val="00FC0883"/>
    <w:rsid w:val="00FC102C"/>
    <w:rsid w:val="00FC301A"/>
    <w:rsid w:val="00FC3078"/>
    <w:rsid w:val="00FC3EC3"/>
    <w:rsid w:val="00FC459B"/>
    <w:rsid w:val="00FC56A6"/>
    <w:rsid w:val="00FC5C43"/>
    <w:rsid w:val="00FC5F64"/>
    <w:rsid w:val="00FC6A55"/>
    <w:rsid w:val="00FC78B2"/>
    <w:rsid w:val="00FD0DF0"/>
    <w:rsid w:val="00FD2208"/>
    <w:rsid w:val="00FD5E2A"/>
    <w:rsid w:val="00FD7394"/>
    <w:rsid w:val="00FE0960"/>
    <w:rsid w:val="00FE49FB"/>
    <w:rsid w:val="00FE526F"/>
    <w:rsid w:val="00FE75C7"/>
    <w:rsid w:val="00FF0024"/>
    <w:rsid w:val="00FF1BED"/>
    <w:rsid w:val="00FF1D5F"/>
    <w:rsid w:val="00FF267B"/>
    <w:rsid w:val="00FF27A7"/>
    <w:rsid w:val="00FF3C85"/>
    <w:rsid w:val="00FF70CE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363EE"/>
  <w15:chartTrackingRefBased/>
  <w15:docId w15:val="{C8F0C77F-91AC-48E4-A42C-3EC7A6AB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0B4"/>
    <w:pPr>
      <w:keepNext/>
      <w:keepLines/>
      <w:numPr>
        <w:numId w:val="2"/>
      </w:numPr>
      <w:spacing w:before="240" w:after="0"/>
      <w:outlineLvl w:val="0"/>
    </w:pPr>
    <w:rPr>
      <w:rFonts w:ascii="Arial" w:eastAsiaTheme="majorEastAsia" w:hAnsi="Arial" w:cs="Arial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0B4"/>
    <w:pPr>
      <w:keepNext/>
      <w:keepLines/>
      <w:numPr>
        <w:ilvl w:val="1"/>
        <w:numId w:val="2"/>
      </w:numPr>
      <w:spacing w:before="360" w:after="0"/>
      <w:outlineLvl w:val="1"/>
    </w:pPr>
    <w:rPr>
      <w:rFonts w:ascii="Arial" w:eastAsiaTheme="majorEastAsia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5044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044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04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04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04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04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04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283"/>
  </w:style>
  <w:style w:type="paragraph" w:styleId="Footer">
    <w:name w:val="footer"/>
    <w:basedOn w:val="Normal"/>
    <w:link w:val="FooterChar"/>
    <w:uiPriority w:val="99"/>
    <w:unhideWhenUsed/>
    <w:rsid w:val="008F2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283"/>
  </w:style>
  <w:style w:type="paragraph" w:styleId="ListParagraph">
    <w:name w:val="List Paragraph"/>
    <w:basedOn w:val="Normal"/>
    <w:qFormat/>
    <w:rsid w:val="00E55EAF"/>
    <w:pPr>
      <w:ind w:left="720"/>
      <w:contextualSpacing/>
    </w:pPr>
  </w:style>
  <w:style w:type="paragraph" w:styleId="NoSpacing">
    <w:name w:val="No Spacing"/>
    <w:uiPriority w:val="1"/>
    <w:qFormat/>
    <w:rsid w:val="00E55EA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03F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B5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054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F470B4"/>
    <w:rPr>
      <w:rFonts w:ascii="Arial" w:eastAsiaTheme="majorEastAsia" w:hAnsi="Arial" w:cs="Arial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70B4"/>
    <w:rPr>
      <w:rFonts w:ascii="Arial" w:eastAsiaTheme="majorEastAsia" w:hAnsi="Arial" w:cs="Arial"/>
      <w:sz w:val="36"/>
      <w:szCs w:val="36"/>
    </w:rPr>
  </w:style>
  <w:style w:type="table" w:styleId="TableGrid">
    <w:name w:val="Table Grid"/>
    <w:basedOn w:val="TableNormal"/>
    <w:uiPriority w:val="39"/>
    <w:rsid w:val="0064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F50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04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04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04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04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0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0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2">
    <w:name w:val="Para 2"/>
    <w:basedOn w:val="Heading2"/>
    <w:qFormat/>
    <w:rsid w:val="00206AC9"/>
    <w:pPr>
      <w:keepNext w:val="0"/>
      <w:spacing w:before="240"/>
    </w:pPr>
    <w:rPr>
      <w:b w:val="0"/>
      <w:sz w:val="22"/>
    </w:rPr>
  </w:style>
  <w:style w:type="paragraph" w:customStyle="1" w:styleId="Para3">
    <w:name w:val="Para 3"/>
    <w:basedOn w:val="Heading3"/>
    <w:qFormat/>
    <w:rsid w:val="00206AC9"/>
    <w:pPr>
      <w:keepNext w:val="0"/>
      <w:spacing w:before="120" w:after="240"/>
    </w:pPr>
    <w:rPr>
      <w:rFonts w:ascii="Arial" w:hAnsi="Arial" w:cs="Arial"/>
      <w:color w:val="auto"/>
      <w:sz w:val="22"/>
    </w:rPr>
  </w:style>
  <w:style w:type="paragraph" w:customStyle="1" w:styleId="Bullets">
    <w:name w:val="Bullets"/>
    <w:basedOn w:val="ListParagraph"/>
    <w:qFormat/>
    <w:rsid w:val="00F470B4"/>
    <w:pPr>
      <w:numPr>
        <w:numId w:val="1"/>
      </w:numPr>
    </w:pPr>
    <w:rPr>
      <w:rFonts w:ascii="Arial" w:hAnsi="Arial" w:cs="Arial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A60B4"/>
    <w:pPr>
      <w:numPr>
        <w:numId w:val="0"/>
      </w:numPr>
      <w:outlineLvl w:val="9"/>
    </w:pPr>
    <w:rPr>
      <w:rFonts w:asciiTheme="majorHAnsi" w:hAnsiTheme="majorHAnsi" w:cstheme="majorBid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A60B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A60B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A60B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A60B4"/>
    <w:pPr>
      <w:spacing w:after="100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BA60B4"/>
    <w:pPr>
      <w:spacing w:after="100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BA60B4"/>
    <w:pPr>
      <w:spacing w:after="100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BA60B4"/>
    <w:pPr>
      <w:spacing w:after="100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BA60B4"/>
    <w:pPr>
      <w:spacing w:after="100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BA60B4"/>
    <w:pPr>
      <w:spacing w:after="100"/>
      <w:ind w:left="1760"/>
    </w:pPr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D10F1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73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D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D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D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D44"/>
    <w:rPr>
      <w:rFonts w:ascii="Segoe UI" w:hAnsi="Segoe UI" w:cs="Segoe UI"/>
      <w:sz w:val="18"/>
      <w:szCs w:val="18"/>
    </w:rPr>
  </w:style>
  <w:style w:type="paragraph" w:customStyle="1" w:styleId="Bulletsspaced">
    <w:name w:val="Bullets spaced"/>
    <w:basedOn w:val="Bullets"/>
    <w:qFormat/>
    <w:rsid w:val="00206AC9"/>
    <w:pPr>
      <w:spacing w:before="120"/>
      <w:contextualSpacing w:val="0"/>
    </w:pPr>
  </w:style>
  <w:style w:type="paragraph" w:customStyle="1" w:styleId="Appendix">
    <w:name w:val="Appendix"/>
    <w:basedOn w:val="Heading1"/>
    <w:qFormat/>
    <w:rsid w:val="00262FC2"/>
    <w:pPr>
      <w:numPr>
        <w:numId w:val="0"/>
      </w:numPr>
      <w:jc w:val="right"/>
    </w:pPr>
    <w:rPr>
      <w:b/>
      <w:sz w:val="28"/>
    </w:rPr>
  </w:style>
  <w:style w:type="paragraph" w:customStyle="1" w:styleId="Paranonumber">
    <w:name w:val="Para no number"/>
    <w:basedOn w:val="Para3"/>
    <w:qFormat/>
    <w:rsid w:val="00921511"/>
    <w:pPr>
      <w:numPr>
        <w:ilvl w:val="0"/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4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6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2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1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7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@plymouthcast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ico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admin@plymouthcast.org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lymouthcast.org.uk/we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0A544A4026D44BD7EC4807C5F8582" ma:contentTypeVersion="8" ma:contentTypeDescription="Create a new document." ma:contentTypeScope="" ma:versionID="eb6645b594411d59b81e9a127515a36c">
  <xsd:schema xmlns:xsd="http://www.w3.org/2001/XMLSchema" xmlns:xs="http://www.w3.org/2001/XMLSchema" xmlns:p="http://schemas.microsoft.com/office/2006/metadata/properties" xmlns:ns3="485ed1bb-16de-4159-a329-ff87c7f737c6" targetNamespace="http://schemas.microsoft.com/office/2006/metadata/properties" ma:root="true" ma:fieldsID="751f3278b9e58339f859f8b434960649" ns3:_="">
    <xsd:import namespace="485ed1bb-16de-4159-a329-ff87c7f737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ed1bb-16de-4159-a329-ff87c7f73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81BCD-02AC-45F4-8CF4-07BDD4084D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413B5C-29E0-4D50-B675-7573E754DD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ABECC-6D81-4A0A-A534-668528970E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FA804D-E262-4172-A9AF-C8E93BEDE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ed1bb-16de-4159-a329-ff87c7f73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4293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Badley</dc:creator>
  <cp:keywords/>
  <dc:description/>
  <cp:lastModifiedBy>Cathy Lowry</cp:lastModifiedBy>
  <cp:revision>2</cp:revision>
  <dcterms:created xsi:type="dcterms:W3CDTF">2022-09-01T10:55:00Z</dcterms:created>
  <dcterms:modified xsi:type="dcterms:W3CDTF">2022-09-01T10:55:00Z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0x0101001250A544A4026D44BD7EC4807C5F8582</vt:lpwstr>
  </property>
</Properties>
</file>