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A984" w14:textId="77777777" w:rsidR="00C372B9" w:rsidRDefault="00C372B9">
      <w:pPr>
        <w:pStyle w:val="BodyText"/>
        <w:rPr>
          <w:rFonts w:ascii="Times New Roman"/>
          <w:sz w:val="44"/>
        </w:rPr>
      </w:pPr>
    </w:p>
    <w:p w14:paraId="15FE3088" w14:textId="77777777" w:rsidR="00C372B9" w:rsidRDefault="00C372B9">
      <w:pPr>
        <w:pStyle w:val="BodyText"/>
        <w:spacing w:before="230"/>
        <w:rPr>
          <w:rFonts w:ascii="Times New Roman"/>
          <w:sz w:val="44"/>
        </w:rPr>
      </w:pPr>
    </w:p>
    <w:p w14:paraId="25DE3D61" w14:textId="77777777" w:rsidR="00210301" w:rsidRDefault="00000000" w:rsidP="00210301">
      <w:pPr>
        <w:pStyle w:val="Title"/>
        <w:jc w:val="center"/>
        <w:rPr>
          <w:color w:val="2D75B6"/>
        </w:rPr>
      </w:pPr>
      <w:r>
        <w:rPr>
          <w:noProof/>
        </w:rPr>
        <w:drawing>
          <wp:anchor distT="0" distB="0" distL="0" distR="0" simplePos="0" relativeHeight="15728640" behindDoc="0" locked="0" layoutInCell="1" allowOverlap="1" wp14:anchorId="2F929FA0" wp14:editId="27027CBE">
            <wp:simplePos x="0" y="0"/>
            <wp:positionH relativeFrom="page">
              <wp:posOffset>476250</wp:posOffset>
            </wp:positionH>
            <wp:positionV relativeFrom="paragraph">
              <wp:posOffset>-786329</wp:posOffset>
            </wp:positionV>
            <wp:extent cx="6962775" cy="1000124"/>
            <wp:effectExtent l="0" t="0" r="0" b="0"/>
            <wp:wrapNone/>
            <wp:docPr id="1" name="Image 1" descr="A picture containing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ogo  Description automatically generated"/>
                    <pic:cNvPicPr/>
                  </pic:nvPicPr>
                  <pic:blipFill>
                    <a:blip r:embed="rId4" cstate="print"/>
                    <a:stretch>
                      <a:fillRect/>
                    </a:stretch>
                  </pic:blipFill>
                  <pic:spPr>
                    <a:xfrm>
                      <a:off x="0" y="0"/>
                      <a:ext cx="6962775" cy="1000124"/>
                    </a:xfrm>
                    <a:prstGeom prst="rect">
                      <a:avLst/>
                    </a:prstGeom>
                  </pic:spPr>
                </pic:pic>
              </a:graphicData>
            </a:graphic>
          </wp:anchor>
        </w:drawing>
      </w:r>
    </w:p>
    <w:p w14:paraId="53989A76" w14:textId="1570DD15" w:rsidR="00C372B9" w:rsidRDefault="00000000" w:rsidP="00210301">
      <w:pPr>
        <w:pStyle w:val="Title"/>
        <w:jc w:val="center"/>
        <w:rPr>
          <w:color w:val="2D75B6"/>
          <w:spacing w:val="-2"/>
        </w:rPr>
      </w:pPr>
      <w:r>
        <w:rPr>
          <w:color w:val="2D75B6"/>
        </w:rPr>
        <w:t>Calculation</w:t>
      </w:r>
      <w:r>
        <w:rPr>
          <w:color w:val="2D75B6"/>
          <w:spacing w:val="-24"/>
        </w:rPr>
        <w:t xml:space="preserve"> </w:t>
      </w:r>
      <w:r>
        <w:rPr>
          <w:color w:val="2D75B6"/>
          <w:spacing w:val="-2"/>
        </w:rPr>
        <w:t>Policy</w:t>
      </w:r>
    </w:p>
    <w:p w14:paraId="55AED346" w14:textId="468746B8" w:rsidR="00210301" w:rsidRDefault="00210301" w:rsidP="00210301">
      <w:pPr>
        <w:pStyle w:val="Title"/>
        <w:jc w:val="center"/>
      </w:pPr>
      <w:r>
        <w:rPr>
          <w:color w:val="2D75B6"/>
          <w:spacing w:val="-2"/>
        </w:rPr>
        <w:t>September 2024- Review 2025</w:t>
      </w:r>
    </w:p>
    <w:p w14:paraId="206A7E88" w14:textId="77777777" w:rsidR="00C372B9" w:rsidRDefault="00C372B9">
      <w:pPr>
        <w:pStyle w:val="BodyText"/>
        <w:rPr>
          <w:b/>
          <w:sz w:val="28"/>
        </w:rPr>
      </w:pPr>
    </w:p>
    <w:p w14:paraId="3084DCD5" w14:textId="77777777" w:rsidR="00C372B9" w:rsidRDefault="00C372B9">
      <w:pPr>
        <w:pStyle w:val="BodyText"/>
        <w:rPr>
          <w:b/>
          <w:sz w:val="28"/>
        </w:rPr>
      </w:pPr>
    </w:p>
    <w:p w14:paraId="74189E68" w14:textId="77777777" w:rsidR="00C372B9" w:rsidRDefault="00C372B9">
      <w:pPr>
        <w:pStyle w:val="BodyText"/>
        <w:rPr>
          <w:b/>
          <w:sz w:val="28"/>
        </w:rPr>
      </w:pPr>
    </w:p>
    <w:p w14:paraId="6F820379" w14:textId="77777777" w:rsidR="00C372B9" w:rsidRDefault="00C372B9">
      <w:pPr>
        <w:pStyle w:val="BodyText"/>
        <w:rPr>
          <w:b/>
          <w:sz w:val="28"/>
        </w:rPr>
      </w:pPr>
    </w:p>
    <w:p w14:paraId="69CC375C" w14:textId="77777777" w:rsidR="00C372B9" w:rsidRDefault="00C372B9">
      <w:pPr>
        <w:pStyle w:val="BodyText"/>
        <w:spacing w:before="111"/>
        <w:rPr>
          <w:b/>
          <w:sz w:val="28"/>
        </w:rPr>
      </w:pPr>
    </w:p>
    <w:p w14:paraId="5A74AEBE" w14:textId="77777777" w:rsidR="00C372B9" w:rsidRDefault="00000000">
      <w:pPr>
        <w:pStyle w:val="Heading1"/>
      </w:pPr>
      <w:r>
        <w:t>Our</w:t>
      </w:r>
      <w:r>
        <w:rPr>
          <w:spacing w:val="-7"/>
        </w:rPr>
        <w:t xml:space="preserve"> </w:t>
      </w:r>
      <w:r>
        <w:t>calculation</w:t>
      </w:r>
      <w:r>
        <w:rPr>
          <w:spacing w:val="-7"/>
        </w:rPr>
        <w:t xml:space="preserve"> </w:t>
      </w:r>
      <w:r>
        <w:rPr>
          <w:spacing w:val="-2"/>
        </w:rPr>
        <w:t>policy</w:t>
      </w:r>
    </w:p>
    <w:p w14:paraId="4960A58F" w14:textId="77777777" w:rsidR="00C372B9" w:rsidRDefault="00000000">
      <w:pPr>
        <w:pStyle w:val="BodyText"/>
        <w:spacing w:before="190" w:line="259" w:lineRule="auto"/>
        <w:ind w:left="12"/>
      </w:pPr>
      <w:r>
        <w:t>The following pages show the progression in calculation (addition, subtraction, multiplication and division) and how this works in line with the National Curriculum.</w:t>
      </w:r>
      <w:r>
        <w:rPr>
          <w:spacing w:val="-1"/>
        </w:rPr>
        <w:t xml:space="preserve"> </w:t>
      </w:r>
      <w:r>
        <w:t>The</w:t>
      </w:r>
      <w:r>
        <w:rPr>
          <w:spacing w:val="-3"/>
        </w:rPr>
        <w:t xml:space="preserve"> </w:t>
      </w:r>
      <w:r>
        <w:t>consistent use</w:t>
      </w:r>
      <w:r>
        <w:rPr>
          <w:spacing w:val="-3"/>
        </w:rPr>
        <w:t xml:space="preserve"> </w:t>
      </w:r>
      <w:r>
        <w:t>of</w:t>
      </w:r>
      <w:r>
        <w:rPr>
          <w:spacing w:val="-2"/>
        </w:rPr>
        <w:t xml:space="preserve"> </w:t>
      </w:r>
      <w:r>
        <w:t>the</w:t>
      </w:r>
      <w:r>
        <w:rPr>
          <w:spacing w:val="-3"/>
        </w:rPr>
        <w:t xml:space="preserve"> </w:t>
      </w:r>
      <w:r>
        <w:t>CPA</w:t>
      </w:r>
      <w:r>
        <w:rPr>
          <w:spacing w:val="-1"/>
        </w:rPr>
        <w:t xml:space="preserve"> </w:t>
      </w:r>
      <w:r>
        <w:t>(concrete,</w:t>
      </w:r>
      <w:r>
        <w:rPr>
          <w:spacing w:val="-1"/>
        </w:rPr>
        <w:t xml:space="preserve"> </w:t>
      </w:r>
      <w:r>
        <w:t>pictorial,</w:t>
      </w:r>
      <w:r>
        <w:rPr>
          <w:spacing w:val="-2"/>
        </w:rPr>
        <w:t xml:space="preserve"> </w:t>
      </w:r>
      <w:r>
        <w:t>abstract) helps</w:t>
      </w:r>
      <w:r>
        <w:rPr>
          <w:spacing w:val="-1"/>
        </w:rPr>
        <w:t xml:space="preserve"> </w:t>
      </w:r>
      <w:r>
        <w:t>children</w:t>
      </w:r>
      <w:r>
        <w:rPr>
          <w:spacing w:val="-1"/>
        </w:rPr>
        <w:t xml:space="preserve"> </w:t>
      </w:r>
      <w:r>
        <w:t>develop</w:t>
      </w:r>
      <w:r>
        <w:rPr>
          <w:spacing w:val="-3"/>
        </w:rPr>
        <w:t xml:space="preserve"> </w:t>
      </w:r>
      <w:r>
        <w:t>mastery</w:t>
      </w:r>
      <w:r>
        <w:rPr>
          <w:spacing w:val="-2"/>
        </w:rPr>
        <w:t xml:space="preserve"> </w:t>
      </w:r>
      <w:r>
        <w:t>across</w:t>
      </w:r>
      <w:r>
        <w:rPr>
          <w:spacing w:val="-1"/>
        </w:rPr>
        <w:t xml:space="preserve"> </w:t>
      </w:r>
      <w:r>
        <w:t>all</w:t>
      </w:r>
      <w:r>
        <w:rPr>
          <w:spacing w:val="-4"/>
        </w:rPr>
        <w:t xml:space="preserve"> </w:t>
      </w:r>
      <w:r>
        <w:t>the</w:t>
      </w:r>
      <w:r>
        <w:rPr>
          <w:spacing w:val="-1"/>
        </w:rPr>
        <w:t xml:space="preserve"> </w:t>
      </w:r>
      <w:r>
        <w:t>operations</w:t>
      </w:r>
      <w:r>
        <w:rPr>
          <w:spacing w:val="-1"/>
        </w:rPr>
        <w:t xml:space="preserve"> </w:t>
      </w:r>
      <w:r>
        <w:t>in</w:t>
      </w:r>
      <w:r>
        <w:rPr>
          <w:spacing w:val="-1"/>
        </w:rPr>
        <w:t xml:space="preserve"> </w:t>
      </w:r>
      <w:r>
        <w:t>an</w:t>
      </w:r>
      <w:r>
        <w:rPr>
          <w:spacing w:val="-3"/>
        </w:rPr>
        <w:t xml:space="preserve"> </w:t>
      </w:r>
      <w:r>
        <w:t>efficient and</w:t>
      </w:r>
      <w:r>
        <w:rPr>
          <w:spacing w:val="-5"/>
        </w:rPr>
        <w:t xml:space="preserve"> </w:t>
      </w:r>
      <w:r>
        <w:t>reliable way. This policy shows how these methods develop children’s confidence in their understanding of both written and mental methods.</w:t>
      </w:r>
    </w:p>
    <w:p w14:paraId="1BBC466D" w14:textId="77777777" w:rsidR="00C372B9" w:rsidRDefault="00C372B9">
      <w:pPr>
        <w:pStyle w:val="BodyText"/>
        <w:spacing w:line="259" w:lineRule="auto"/>
        <w:sectPr w:rsidR="00C372B9">
          <w:type w:val="continuous"/>
          <w:pgSz w:w="16850" w:h="11910" w:orient="landscape"/>
          <w:pgMar w:top="1020" w:right="708" w:bottom="280" w:left="708" w:header="720" w:footer="720" w:gutter="0"/>
          <w:cols w:space="720"/>
        </w:sectPr>
      </w:pPr>
    </w:p>
    <w:p w14:paraId="20E69785" w14:textId="77777777" w:rsidR="00C372B9" w:rsidRDefault="00000000">
      <w:pPr>
        <w:pStyle w:val="Heading1"/>
        <w:spacing w:before="62"/>
      </w:pPr>
      <w:r>
        <w:rPr>
          <w:spacing w:val="-4"/>
        </w:rPr>
        <w:lastRenderedPageBreak/>
        <w:t>EYFS</w:t>
      </w:r>
    </w:p>
    <w:p w14:paraId="494F8D93" w14:textId="77777777" w:rsidR="00C372B9" w:rsidRDefault="00000000">
      <w:pPr>
        <w:pStyle w:val="BodyText"/>
        <w:spacing w:before="150" w:line="259" w:lineRule="auto"/>
        <w:ind w:left="12" w:right="117"/>
      </w:pPr>
      <w:r>
        <w:t>In</w:t>
      </w:r>
      <w:r>
        <w:rPr>
          <w:spacing w:val="-2"/>
        </w:rPr>
        <w:t xml:space="preserve"> </w:t>
      </w:r>
      <w:r>
        <w:t>Reception, children</w:t>
      </w:r>
      <w:r>
        <w:rPr>
          <w:spacing w:val="-2"/>
        </w:rPr>
        <w:t xml:space="preserve"> </w:t>
      </w:r>
      <w:r>
        <w:t>focus</w:t>
      </w:r>
      <w:r>
        <w:rPr>
          <w:spacing w:val="-2"/>
        </w:rPr>
        <w:t xml:space="preserve"> </w:t>
      </w:r>
      <w:r>
        <w:t>on</w:t>
      </w:r>
      <w:r>
        <w:rPr>
          <w:spacing w:val="-2"/>
        </w:rPr>
        <w:t xml:space="preserve"> </w:t>
      </w:r>
      <w:r>
        <w:t>concrete</w:t>
      </w:r>
      <w:r>
        <w:rPr>
          <w:spacing w:val="-2"/>
        </w:rPr>
        <w:t xml:space="preserve"> </w:t>
      </w:r>
      <w:r>
        <w:t>and</w:t>
      </w:r>
      <w:r>
        <w:rPr>
          <w:spacing w:val="-4"/>
        </w:rPr>
        <w:t xml:space="preserve"> </w:t>
      </w:r>
      <w:r>
        <w:t>pictorial</w:t>
      </w:r>
      <w:r>
        <w:rPr>
          <w:spacing w:val="-2"/>
        </w:rPr>
        <w:t xml:space="preserve"> </w:t>
      </w:r>
      <w:r>
        <w:t>representations. At</w:t>
      </w:r>
      <w:r>
        <w:rPr>
          <w:spacing w:val="-3"/>
        </w:rPr>
        <w:t xml:space="preserve"> </w:t>
      </w:r>
      <w:r>
        <w:t>this</w:t>
      </w:r>
      <w:r>
        <w:rPr>
          <w:spacing w:val="-1"/>
        </w:rPr>
        <w:t xml:space="preserve"> </w:t>
      </w:r>
      <w:r>
        <w:t>stage, children</w:t>
      </w:r>
      <w:r>
        <w:rPr>
          <w:spacing w:val="-4"/>
        </w:rPr>
        <w:t xml:space="preserve"> </w:t>
      </w:r>
      <w:r>
        <w:t>focus</w:t>
      </w:r>
      <w:r>
        <w:rPr>
          <w:spacing w:val="-4"/>
        </w:rPr>
        <w:t xml:space="preserve"> </w:t>
      </w:r>
      <w:r>
        <w:t>on</w:t>
      </w:r>
      <w:r>
        <w:rPr>
          <w:spacing w:val="-2"/>
        </w:rPr>
        <w:t xml:space="preserve"> </w:t>
      </w:r>
      <w:r>
        <w:t>representing</w:t>
      </w:r>
      <w:r>
        <w:rPr>
          <w:spacing w:val="-2"/>
        </w:rPr>
        <w:t xml:space="preserve"> </w:t>
      </w:r>
      <w:r>
        <w:t>objects</w:t>
      </w:r>
      <w:r>
        <w:rPr>
          <w:spacing w:val="-4"/>
        </w:rPr>
        <w:t xml:space="preserve"> </w:t>
      </w:r>
      <w:r>
        <w:t>in</w:t>
      </w:r>
      <w:r>
        <w:rPr>
          <w:spacing w:val="-2"/>
        </w:rPr>
        <w:t xml:space="preserve"> </w:t>
      </w:r>
      <w:r>
        <w:t>different</w:t>
      </w:r>
      <w:r>
        <w:rPr>
          <w:spacing w:val="-3"/>
        </w:rPr>
        <w:t xml:space="preserve"> </w:t>
      </w:r>
      <w:r>
        <w:t>ways</w:t>
      </w:r>
      <w:r>
        <w:rPr>
          <w:spacing w:val="-4"/>
        </w:rPr>
        <w:t xml:space="preserve"> </w:t>
      </w:r>
      <w:r>
        <w:t>e.g. understanding that 5 cars can also be represented as 5 counters, 5 cubes, 5 pictures of cars, etc.</w:t>
      </w:r>
    </w:p>
    <w:p w14:paraId="0BF72C74" w14:textId="77777777" w:rsidR="00C372B9" w:rsidRDefault="00C372B9">
      <w:pPr>
        <w:pStyle w:val="BodyText"/>
      </w:pPr>
    </w:p>
    <w:p w14:paraId="24710EC5" w14:textId="77777777" w:rsidR="00C372B9" w:rsidRDefault="00C372B9">
      <w:pPr>
        <w:pStyle w:val="BodyText"/>
        <w:spacing w:before="6"/>
      </w:pPr>
    </w:p>
    <w:p w14:paraId="205070FD" w14:textId="77777777" w:rsidR="00C372B9" w:rsidRDefault="00000000">
      <w:pPr>
        <w:pStyle w:val="BodyText"/>
        <w:spacing w:line="259" w:lineRule="auto"/>
        <w:ind w:left="12" w:right="117"/>
      </w:pPr>
      <w:r>
        <w:t>In</w:t>
      </w:r>
      <w:r>
        <w:rPr>
          <w:spacing w:val="-1"/>
        </w:rPr>
        <w:t xml:space="preserve"> </w:t>
      </w:r>
      <w:r>
        <w:t>Reception, children</w:t>
      </w:r>
      <w:r>
        <w:rPr>
          <w:spacing w:val="-1"/>
        </w:rPr>
        <w:t xml:space="preserve"> </w:t>
      </w:r>
      <w:r>
        <w:t>are</w:t>
      </w:r>
      <w:r>
        <w:rPr>
          <w:spacing w:val="-1"/>
        </w:rPr>
        <w:t xml:space="preserve"> </w:t>
      </w:r>
      <w:r>
        <w:t>encouraged</w:t>
      </w:r>
      <w:r>
        <w:rPr>
          <w:spacing w:val="-3"/>
        </w:rPr>
        <w:t xml:space="preserve"> </w:t>
      </w:r>
      <w:r>
        <w:t>to</w:t>
      </w:r>
      <w:r>
        <w:rPr>
          <w:spacing w:val="-3"/>
        </w:rPr>
        <w:t xml:space="preserve"> </w:t>
      </w:r>
      <w:r>
        <w:t>record</w:t>
      </w:r>
      <w:r>
        <w:rPr>
          <w:spacing w:val="-3"/>
        </w:rPr>
        <w:t xml:space="preserve"> </w:t>
      </w:r>
      <w:r>
        <w:t>their findings in</w:t>
      </w:r>
      <w:r>
        <w:rPr>
          <w:spacing w:val="-3"/>
        </w:rPr>
        <w:t xml:space="preserve"> </w:t>
      </w:r>
      <w:r>
        <w:t>their</w:t>
      </w:r>
      <w:r>
        <w:rPr>
          <w:spacing w:val="-2"/>
        </w:rPr>
        <w:t xml:space="preserve"> </w:t>
      </w:r>
      <w:r>
        <w:t>own</w:t>
      </w:r>
      <w:r>
        <w:rPr>
          <w:spacing w:val="-3"/>
        </w:rPr>
        <w:t xml:space="preserve"> </w:t>
      </w:r>
      <w:r>
        <w:t>way. This</w:t>
      </w:r>
      <w:r>
        <w:rPr>
          <w:spacing w:val="-3"/>
        </w:rPr>
        <w:t xml:space="preserve"> </w:t>
      </w:r>
      <w:r>
        <w:t>may</w:t>
      </w:r>
      <w:r>
        <w:rPr>
          <w:spacing w:val="-3"/>
        </w:rPr>
        <w:t xml:space="preserve"> </w:t>
      </w:r>
      <w:r>
        <w:t>include</w:t>
      </w:r>
      <w:r>
        <w:rPr>
          <w:spacing w:val="-1"/>
        </w:rPr>
        <w:t xml:space="preserve"> </w:t>
      </w:r>
      <w:r>
        <w:t>writing</w:t>
      </w:r>
      <w:r>
        <w:rPr>
          <w:spacing w:val="-1"/>
        </w:rPr>
        <w:t xml:space="preserve"> </w:t>
      </w:r>
      <w:r>
        <w:t>number</w:t>
      </w:r>
      <w:r>
        <w:rPr>
          <w:spacing w:val="-2"/>
        </w:rPr>
        <w:t xml:space="preserve"> </w:t>
      </w:r>
      <w:r>
        <w:t>sentences</w:t>
      </w:r>
      <w:r>
        <w:rPr>
          <w:spacing w:val="-3"/>
        </w:rPr>
        <w:t xml:space="preserve"> </w:t>
      </w:r>
      <w:r>
        <w:t>e.g.</w:t>
      </w:r>
      <w:r>
        <w:rPr>
          <w:spacing w:val="-2"/>
        </w:rPr>
        <w:t xml:space="preserve"> </w:t>
      </w:r>
      <w:r>
        <w:t>3</w:t>
      </w:r>
      <w:r>
        <w:rPr>
          <w:spacing w:val="-3"/>
        </w:rPr>
        <w:t xml:space="preserve"> </w:t>
      </w:r>
      <w:r>
        <w:t>+ 4</w:t>
      </w:r>
      <w:r>
        <w:rPr>
          <w:spacing w:val="-3"/>
        </w:rPr>
        <w:t xml:space="preserve"> </w:t>
      </w:r>
      <w:r>
        <w:t>=</w:t>
      </w:r>
      <w:r>
        <w:rPr>
          <w:spacing w:val="-2"/>
        </w:rPr>
        <w:t xml:space="preserve"> </w:t>
      </w:r>
      <w:r>
        <w:t>7,</w:t>
      </w:r>
      <w:r>
        <w:rPr>
          <w:spacing w:val="-2"/>
        </w:rPr>
        <w:t xml:space="preserve"> </w:t>
      </w:r>
      <w:r>
        <w:t>however</w:t>
      </w:r>
      <w:r>
        <w:rPr>
          <w:spacing w:val="-2"/>
        </w:rPr>
        <w:t xml:space="preserve"> </w:t>
      </w:r>
      <w:r>
        <w:t>this is not a requirement until Year 1.</w:t>
      </w:r>
    </w:p>
    <w:p w14:paraId="490B5015" w14:textId="77777777" w:rsidR="00C372B9" w:rsidRDefault="00C372B9">
      <w:pPr>
        <w:pStyle w:val="BodyText"/>
        <w:spacing w:before="3"/>
        <w:rPr>
          <w:sz w:val="1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4"/>
      </w:tblGrid>
      <w:tr w:rsidR="00C372B9" w14:paraId="359A4AAB" w14:textId="77777777">
        <w:trPr>
          <w:trHeight w:val="321"/>
        </w:trPr>
        <w:tc>
          <w:tcPr>
            <w:tcW w:w="15394" w:type="dxa"/>
            <w:shd w:val="clear" w:color="auto" w:fill="CC00FF"/>
          </w:tcPr>
          <w:p w14:paraId="520C1BFB" w14:textId="77777777" w:rsidR="00C372B9" w:rsidRDefault="00000000">
            <w:pPr>
              <w:pStyle w:val="TableParagraph"/>
              <w:spacing w:line="301" w:lineRule="exact"/>
              <w:ind w:left="5"/>
              <w:jc w:val="center"/>
              <w:rPr>
                <w:b/>
                <w:sz w:val="28"/>
              </w:rPr>
            </w:pPr>
            <w:r>
              <w:rPr>
                <w:b/>
                <w:i/>
                <w:sz w:val="28"/>
              </w:rPr>
              <w:t>Priory</w:t>
            </w:r>
            <w:r>
              <w:rPr>
                <w:b/>
                <w:i/>
                <w:spacing w:val="-7"/>
                <w:sz w:val="28"/>
              </w:rPr>
              <w:t xml:space="preserve"> </w:t>
            </w:r>
            <w:r>
              <w:rPr>
                <w:b/>
                <w:sz w:val="28"/>
              </w:rPr>
              <w:t>calculation</w:t>
            </w:r>
            <w:r>
              <w:rPr>
                <w:b/>
                <w:spacing w:val="-7"/>
                <w:sz w:val="28"/>
              </w:rPr>
              <w:t xml:space="preserve"> </w:t>
            </w:r>
            <w:r>
              <w:rPr>
                <w:b/>
                <w:sz w:val="28"/>
              </w:rPr>
              <w:t>policy</w:t>
            </w:r>
            <w:r>
              <w:rPr>
                <w:b/>
                <w:spacing w:val="-9"/>
                <w:sz w:val="28"/>
              </w:rPr>
              <w:t xml:space="preserve"> </w:t>
            </w:r>
            <w:r>
              <w:rPr>
                <w:b/>
                <w:spacing w:val="-2"/>
                <w:sz w:val="28"/>
              </w:rPr>
              <w:t>Reception</w:t>
            </w:r>
          </w:p>
        </w:tc>
      </w:tr>
      <w:tr w:rsidR="00C372B9" w14:paraId="3452B65D" w14:textId="77777777">
        <w:trPr>
          <w:trHeight w:val="758"/>
        </w:trPr>
        <w:tc>
          <w:tcPr>
            <w:tcW w:w="15394" w:type="dxa"/>
          </w:tcPr>
          <w:p w14:paraId="7B2F5DD4" w14:textId="77777777" w:rsidR="00C372B9" w:rsidRDefault="00000000">
            <w:pPr>
              <w:pStyle w:val="TableParagraph"/>
              <w:spacing w:line="240" w:lineRule="auto"/>
            </w:pPr>
            <w:r>
              <w:t>Children</w:t>
            </w:r>
            <w:r>
              <w:rPr>
                <w:spacing w:val="-9"/>
              </w:rPr>
              <w:t xml:space="preserve"> </w:t>
            </w:r>
            <w:r>
              <w:t>develop</w:t>
            </w:r>
            <w:r>
              <w:rPr>
                <w:spacing w:val="-7"/>
              </w:rPr>
              <w:t xml:space="preserve"> </w:t>
            </w:r>
            <w:r>
              <w:t>the</w:t>
            </w:r>
            <w:r>
              <w:rPr>
                <w:spacing w:val="-7"/>
              </w:rPr>
              <w:t xml:space="preserve"> </w:t>
            </w:r>
            <w:r>
              <w:t>core</w:t>
            </w:r>
            <w:r>
              <w:rPr>
                <w:spacing w:val="-7"/>
              </w:rPr>
              <w:t xml:space="preserve"> </w:t>
            </w:r>
            <w:r>
              <w:t>ideas</w:t>
            </w:r>
            <w:r>
              <w:rPr>
                <w:spacing w:val="-7"/>
              </w:rPr>
              <w:t xml:space="preserve"> </w:t>
            </w:r>
            <w:r>
              <w:t>that</w:t>
            </w:r>
            <w:r>
              <w:rPr>
                <w:spacing w:val="-8"/>
              </w:rPr>
              <w:t xml:space="preserve"> </w:t>
            </w:r>
            <w:r>
              <w:t>underpin</w:t>
            </w:r>
            <w:r>
              <w:rPr>
                <w:spacing w:val="-7"/>
              </w:rPr>
              <w:t xml:space="preserve"> </w:t>
            </w:r>
            <w:r>
              <w:t>all</w:t>
            </w:r>
            <w:r>
              <w:rPr>
                <w:spacing w:val="-10"/>
              </w:rPr>
              <w:t xml:space="preserve"> </w:t>
            </w:r>
            <w:r>
              <w:t>calculation.</w:t>
            </w:r>
            <w:r>
              <w:rPr>
                <w:spacing w:val="-6"/>
              </w:rPr>
              <w:t xml:space="preserve"> </w:t>
            </w:r>
            <w:r>
              <w:t>They</w:t>
            </w:r>
            <w:r>
              <w:rPr>
                <w:spacing w:val="-7"/>
              </w:rPr>
              <w:t xml:space="preserve"> </w:t>
            </w:r>
            <w:r>
              <w:t>begin</w:t>
            </w:r>
            <w:r>
              <w:rPr>
                <w:spacing w:val="-7"/>
              </w:rPr>
              <w:t xml:space="preserve"> </w:t>
            </w:r>
            <w:r>
              <w:t>by</w:t>
            </w:r>
            <w:r>
              <w:rPr>
                <w:spacing w:val="-7"/>
              </w:rPr>
              <w:t xml:space="preserve"> </w:t>
            </w:r>
            <w:r>
              <w:t>connecting</w:t>
            </w:r>
            <w:r>
              <w:rPr>
                <w:spacing w:val="-7"/>
              </w:rPr>
              <w:t xml:space="preserve"> </w:t>
            </w:r>
            <w:r>
              <w:t>calculation</w:t>
            </w:r>
            <w:r>
              <w:rPr>
                <w:spacing w:val="-9"/>
              </w:rPr>
              <w:t xml:space="preserve"> </w:t>
            </w:r>
            <w:r>
              <w:t>with</w:t>
            </w:r>
            <w:r>
              <w:rPr>
                <w:spacing w:val="-7"/>
              </w:rPr>
              <w:t xml:space="preserve"> </w:t>
            </w:r>
            <w:r>
              <w:t>counting</w:t>
            </w:r>
            <w:r>
              <w:rPr>
                <w:spacing w:val="-7"/>
              </w:rPr>
              <w:t xml:space="preserve"> </w:t>
            </w:r>
            <w:r>
              <w:t>on</w:t>
            </w:r>
            <w:r>
              <w:rPr>
                <w:spacing w:val="-7"/>
              </w:rPr>
              <w:t xml:space="preserve"> </w:t>
            </w:r>
            <w:r>
              <w:t>and</w:t>
            </w:r>
            <w:r>
              <w:rPr>
                <w:spacing w:val="-9"/>
              </w:rPr>
              <w:t xml:space="preserve"> </w:t>
            </w:r>
            <w:r>
              <w:t>counting</w:t>
            </w:r>
            <w:r>
              <w:rPr>
                <w:spacing w:val="-7"/>
              </w:rPr>
              <w:t xml:space="preserve"> </w:t>
            </w:r>
            <w:r>
              <w:t>back,</w:t>
            </w:r>
            <w:r>
              <w:rPr>
                <w:spacing w:val="-8"/>
              </w:rPr>
              <w:t xml:space="preserve"> </w:t>
            </w:r>
            <w:r>
              <w:t>but</w:t>
            </w:r>
            <w:r>
              <w:rPr>
                <w:spacing w:val="-8"/>
              </w:rPr>
              <w:t xml:space="preserve"> </w:t>
            </w:r>
            <w:r>
              <w:t>they</w:t>
            </w:r>
            <w:r>
              <w:rPr>
                <w:spacing w:val="-8"/>
              </w:rPr>
              <w:t xml:space="preserve"> </w:t>
            </w:r>
            <w:r>
              <w:t>should</w:t>
            </w:r>
            <w:r>
              <w:rPr>
                <w:spacing w:val="-7"/>
              </w:rPr>
              <w:t xml:space="preserve"> </w:t>
            </w:r>
            <w:r>
              <w:rPr>
                <w:spacing w:val="-2"/>
              </w:rPr>
              <w:t>learn</w:t>
            </w:r>
          </w:p>
          <w:p w14:paraId="632F9ACE" w14:textId="77777777" w:rsidR="00C372B9" w:rsidRDefault="00000000">
            <w:pPr>
              <w:pStyle w:val="TableParagraph"/>
            </w:pPr>
            <w:r>
              <w:t>that understanding wholes and parts will enable them to calculate efficiently and accurately, and with greater flexibility. Children record their calculations in their own ways, there is no expectation of number sentences at this stage, however children may choose this way to record their thinking.</w:t>
            </w:r>
          </w:p>
        </w:tc>
      </w:tr>
      <w:tr w:rsidR="00C372B9" w14:paraId="5DB9CEA6" w14:textId="77777777">
        <w:trPr>
          <w:trHeight w:val="760"/>
        </w:trPr>
        <w:tc>
          <w:tcPr>
            <w:tcW w:w="15394" w:type="dxa"/>
          </w:tcPr>
          <w:p w14:paraId="642AEC58" w14:textId="77777777" w:rsidR="00C372B9" w:rsidRDefault="00000000">
            <w:pPr>
              <w:pStyle w:val="TableParagraph"/>
              <w:ind w:right="94"/>
              <w:jc w:val="both"/>
            </w:pPr>
            <w:r>
              <w:t>Key language: count, forwards, backwards, whole, part, recombine, break apart, ones, ten, tens, number bond, add, adding together, addition, plus, total, altogether,</w:t>
            </w:r>
            <w:r>
              <w:rPr>
                <w:spacing w:val="-7"/>
              </w:rPr>
              <w:t xml:space="preserve"> </w:t>
            </w:r>
            <w:r>
              <w:t>first,</w:t>
            </w:r>
            <w:r>
              <w:rPr>
                <w:spacing w:val="-7"/>
              </w:rPr>
              <w:t xml:space="preserve"> </w:t>
            </w:r>
            <w:r>
              <w:t>then,</w:t>
            </w:r>
            <w:r>
              <w:rPr>
                <w:spacing w:val="-7"/>
              </w:rPr>
              <w:t xml:space="preserve"> </w:t>
            </w:r>
            <w:r>
              <w:t>now,</w:t>
            </w:r>
            <w:r>
              <w:rPr>
                <w:spacing w:val="-5"/>
              </w:rPr>
              <w:t xml:space="preserve"> </w:t>
            </w:r>
            <w:r>
              <w:t>subtract,</w:t>
            </w:r>
            <w:r>
              <w:rPr>
                <w:spacing w:val="-7"/>
              </w:rPr>
              <w:t xml:space="preserve"> </w:t>
            </w:r>
            <w:r>
              <w:t>subtraction,</w:t>
            </w:r>
            <w:r>
              <w:rPr>
                <w:spacing w:val="-7"/>
              </w:rPr>
              <w:t xml:space="preserve"> </w:t>
            </w:r>
            <w:r>
              <w:t>find</w:t>
            </w:r>
            <w:r>
              <w:rPr>
                <w:spacing w:val="-7"/>
              </w:rPr>
              <w:t xml:space="preserve"> </w:t>
            </w:r>
            <w:r>
              <w:t>the</w:t>
            </w:r>
            <w:r>
              <w:rPr>
                <w:spacing w:val="-9"/>
              </w:rPr>
              <w:t xml:space="preserve"> </w:t>
            </w:r>
            <w:r>
              <w:t>difference,</w:t>
            </w:r>
            <w:r>
              <w:rPr>
                <w:spacing w:val="-10"/>
              </w:rPr>
              <w:t xml:space="preserve"> </w:t>
            </w:r>
            <w:r>
              <w:t>take</w:t>
            </w:r>
            <w:r>
              <w:rPr>
                <w:spacing w:val="-9"/>
              </w:rPr>
              <w:t xml:space="preserve"> </w:t>
            </w:r>
            <w:r>
              <w:t>away,</w:t>
            </w:r>
            <w:r>
              <w:rPr>
                <w:spacing w:val="-8"/>
              </w:rPr>
              <w:t xml:space="preserve"> </w:t>
            </w:r>
            <w:r>
              <w:t>minus,</w:t>
            </w:r>
            <w:r>
              <w:rPr>
                <w:spacing w:val="-6"/>
              </w:rPr>
              <w:t xml:space="preserve"> </w:t>
            </w:r>
            <w:r>
              <w:t>left,</w:t>
            </w:r>
            <w:r>
              <w:rPr>
                <w:spacing w:val="-7"/>
              </w:rPr>
              <w:t xml:space="preserve"> </w:t>
            </w:r>
            <w:r>
              <w:t>less,</w:t>
            </w:r>
            <w:r>
              <w:rPr>
                <w:spacing w:val="-10"/>
              </w:rPr>
              <w:t xml:space="preserve"> </w:t>
            </w:r>
            <w:r>
              <w:t>more,</w:t>
            </w:r>
            <w:r>
              <w:rPr>
                <w:spacing w:val="-10"/>
              </w:rPr>
              <w:t xml:space="preserve"> </w:t>
            </w:r>
            <w:r>
              <w:t>fewer,</w:t>
            </w:r>
            <w:r>
              <w:rPr>
                <w:spacing w:val="-7"/>
              </w:rPr>
              <w:t xml:space="preserve"> </w:t>
            </w:r>
            <w:r>
              <w:t>group,</w:t>
            </w:r>
            <w:r>
              <w:rPr>
                <w:spacing w:val="-10"/>
              </w:rPr>
              <w:t xml:space="preserve"> </w:t>
            </w:r>
            <w:r>
              <w:t>share,</w:t>
            </w:r>
            <w:r>
              <w:rPr>
                <w:spacing w:val="-7"/>
              </w:rPr>
              <w:t xml:space="preserve"> </w:t>
            </w:r>
            <w:r>
              <w:t>equal,</w:t>
            </w:r>
            <w:r>
              <w:rPr>
                <w:spacing w:val="-5"/>
              </w:rPr>
              <w:t xml:space="preserve"> </w:t>
            </w:r>
            <w:r>
              <w:t>equals,</w:t>
            </w:r>
            <w:r>
              <w:rPr>
                <w:spacing w:val="-7"/>
              </w:rPr>
              <w:t xml:space="preserve"> </w:t>
            </w:r>
            <w:r>
              <w:t>is</w:t>
            </w:r>
            <w:r>
              <w:rPr>
                <w:spacing w:val="-6"/>
              </w:rPr>
              <w:t xml:space="preserve"> </w:t>
            </w:r>
            <w:r>
              <w:t>equal</w:t>
            </w:r>
            <w:r>
              <w:rPr>
                <w:spacing w:val="-12"/>
              </w:rPr>
              <w:t xml:space="preserve"> </w:t>
            </w:r>
            <w:r>
              <w:t>to,</w:t>
            </w:r>
            <w:r>
              <w:rPr>
                <w:spacing w:val="-10"/>
              </w:rPr>
              <w:t xml:space="preserve"> </w:t>
            </w:r>
            <w:r>
              <w:t>groups, equal groups, divide, share, shared equally</w:t>
            </w:r>
          </w:p>
        </w:tc>
      </w:tr>
    </w:tbl>
    <w:p w14:paraId="3C39989C" w14:textId="77777777" w:rsidR="00C372B9" w:rsidRDefault="00C372B9">
      <w:pPr>
        <w:pStyle w:val="TableParagraph"/>
        <w:jc w:val="both"/>
        <w:sectPr w:rsidR="00C372B9">
          <w:pgSz w:w="16850" w:h="11910" w:orient="landscape"/>
          <w:pgMar w:top="720" w:right="708" w:bottom="280" w:left="708" w:header="720" w:footer="720" w:gutter="0"/>
          <w:cols w:space="720"/>
        </w:sectPr>
      </w:pPr>
    </w:p>
    <w:p w14:paraId="08A07E81" w14:textId="77777777" w:rsidR="00C372B9" w:rsidRDefault="00000000">
      <w:pPr>
        <w:pStyle w:val="BodyText"/>
        <w:ind w:left="2725"/>
        <w:rPr>
          <w:sz w:val="20"/>
        </w:rPr>
      </w:pPr>
      <w:r>
        <w:rPr>
          <w:noProof/>
          <w:sz w:val="20"/>
        </w:rPr>
        <w:lastRenderedPageBreak/>
        <w:drawing>
          <wp:inline distT="0" distB="0" distL="0" distR="0" wp14:anchorId="257840AB" wp14:editId="1155AA14">
            <wp:extent cx="2120156" cy="33147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120156" cy="331470"/>
                    </a:xfrm>
                    <a:prstGeom prst="rect">
                      <a:avLst/>
                    </a:prstGeom>
                  </pic:spPr>
                </pic:pic>
              </a:graphicData>
            </a:graphic>
          </wp:inline>
        </w:drawing>
      </w:r>
    </w:p>
    <w:p w14:paraId="1021C893" w14:textId="77777777" w:rsidR="00C372B9" w:rsidRDefault="00C372B9">
      <w:pPr>
        <w:pStyle w:val="BodyText"/>
        <w:spacing w:before="61"/>
        <w:rPr>
          <w:sz w:val="28"/>
        </w:rPr>
      </w:pPr>
    </w:p>
    <w:p w14:paraId="7B185B3B" w14:textId="77777777" w:rsidR="00C372B9" w:rsidRDefault="00000000">
      <w:pPr>
        <w:jc w:val="center"/>
        <w:rPr>
          <w:sz w:val="28"/>
        </w:rPr>
      </w:pPr>
      <w:r>
        <w:rPr>
          <w:sz w:val="28"/>
        </w:rPr>
        <w:t>Only</w:t>
      </w:r>
      <w:r>
        <w:rPr>
          <w:spacing w:val="-4"/>
          <w:sz w:val="28"/>
        </w:rPr>
        <w:t xml:space="preserve"> </w:t>
      </w:r>
      <w:r>
        <w:rPr>
          <w:sz w:val="28"/>
        </w:rPr>
        <w:t>two</w:t>
      </w:r>
      <w:r>
        <w:rPr>
          <w:spacing w:val="-4"/>
          <w:sz w:val="28"/>
        </w:rPr>
        <w:t xml:space="preserve"> </w:t>
      </w:r>
      <w:r>
        <w:rPr>
          <w:sz w:val="28"/>
        </w:rPr>
        <w:t>pages</w:t>
      </w:r>
      <w:r>
        <w:rPr>
          <w:spacing w:val="-4"/>
          <w:sz w:val="28"/>
        </w:rPr>
        <w:t xml:space="preserve"> </w:t>
      </w:r>
      <w:r>
        <w:rPr>
          <w:sz w:val="28"/>
        </w:rPr>
        <w:t>were</w:t>
      </w:r>
      <w:r>
        <w:rPr>
          <w:spacing w:val="-4"/>
          <w:sz w:val="28"/>
        </w:rPr>
        <w:t xml:space="preserve"> </w:t>
      </w:r>
      <w:r>
        <w:rPr>
          <w:spacing w:val="-2"/>
          <w:sz w:val="28"/>
        </w:rPr>
        <w:t>converted.</w:t>
      </w:r>
    </w:p>
    <w:p w14:paraId="7070F099" w14:textId="77777777" w:rsidR="00C372B9" w:rsidRDefault="00000000">
      <w:pPr>
        <w:spacing w:before="161"/>
        <w:jc w:val="center"/>
        <w:rPr>
          <w:sz w:val="28"/>
        </w:rPr>
      </w:pPr>
      <w:r>
        <w:rPr>
          <w:sz w:val="28"/>
        </w:rPr>
        <w:t>Please</w:t>
      </w:r>
      <w:r>
        <w:rPr>
          <w:spacing w:val="-6"/>
          <w:sz w:val="28"/>
        </w:rPr>
        <w:t xml:space="preserve"> </w:t>
      </w:r>
      <w:r>
        <w:rPr>
          <w:b/>
          <w:sz w:val="28"/>
        </w:rPr>
        <w:t>Sign</w:t>
      </w:r>
      <w:r>
        <w:rPr>
          <w:b/>
          <w:spacing w:val="-4"/>
          <w:sz w:val="28"/>
        </w:rPr>
        <w:t xml:space="preserve"> </w:t>
      </w:r>
      <w:r>
        <w:rPr>
          <w:b/>
          <w:sz w:val="28"/>
        </w:rPr>
        <w:t>Up</w:t>
      </w:r>
      <w:r>
        <w:rPr>
          <w:b/>
          <w:spacing w:val="-4"/>
          <w:sz w:val="28"/>
        </w:rPr>
        <w:t xml:space="preserve"> </w:t>
      </w:r>
      <w:r>
        <w:rPr>
          <w:sz w:val="28"/>
        </w:rPr>
        <w:t>to</w:t>
      </w:r>
      <w:r>
        <w:rPr>
          <w:spacing w:val="-4"/>
          <w:sz w:val="28"/>
        </w:rPr>
        <w:t xml:space="preserve"> </w:t>
      </w:r>
      <w:r>
        <w:rPr>
          <w:sz w:val="28"/>
        </w:rPr>
        <w:t>convert</w:t>
      </w:r>
      <w:r>
        <w:rPr>
          <w:spacing w:val="-4"/>
          <w:sz w:val="28"/>
        </w:rPr>
        <w:t xml:space="preserve"> </w:t>
      </w:r>
      <w:r>
        <w:rPr>
          <w:sz w:val="28"/>
        </w:rPr>
        <w:t>the</w:t>
      </w:r>
      <w:r>
        <w:rPr>
          <w:spacing w:val="-4"/>
          <w:sz w:val="28"/>
        </w:rPr>
        <w:t xml:space="preserve"> </w:t>
      </w:r>
      <w:r>
        <w:rPr>
          <w:sz w:val="28"/>
        </w:rPr>
        <w:t>full</w:t>
      </w:r>
      <w:r>
        <w:rPr>
          <w:spacing w:val="-4"/>
          <w:sz w:val="28"/>
        </w:rPr>
        <w:t xml:space="preserve"> </w:t>
      </w:r>
      <w:r>
        <w:rPr>
          <w:spacing w:val="-2"/>
          <w:sz w:val="28"/>
        </w:rPr>
        <w:t>document.</w:t>
      </w:r>
    </w:p>
    <w:p w14:paraId="37CB1BB0" w14:textId="77777777" w:rsidR="00C372B9" w:rsidRDefault="00C372B9">
      <w:pPr>
        <w:pStyle w:val="BodyText"/>
        <w:spacing w:before="183"/>
        <w:rPr>
          <w:sz w:val="28"/>
        </w:rPr>
      </w:pPr>
    </w:p>
    <w:p w14:paraId="05F1FD64" w14:textId="77777777" w:rsidR="00C372B9" w:rsidRDefault="00000000">
      <w:pPr>
        <w:jc w:val="center"/>
        <w:rPr>
          <w:b/>
          <w:sz w:val="30"/>
        </w:rPr>
      </w:pPr>
      <w:hyperlink r:id="rId6">
        <w:r>
          <w:rPr>
            <w:b/>
            <w:color w:val="2980B9"/>
            <w:spacing w:val="-2"/>
            <w:sz w:val="30"/>
            <w:u w:val="single" w:color="2980B9"/>
          </w:rPr>
          <w:t>www.freepdfconvert.com/membership</w:t>
        </w:r>
      </w:hyperlink>
    </w:p>
    <w:sectPr w:rsidR="00C372B9">
      <w:pgSz w:w="12240" w:h="15840"/>
      <w:pgMar w:top="148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B9"/>
    <w:rsid w:val="00210301"/>
    <w:rsid w:val="004022FA"/>
    <w:rsid w:val="00C3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C04F"/>
  <w15:docId w15:val="{C1A8308D-64F1-4A33-B7CF-5491C893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519"/>
      <w:jc w:val="right"/>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pdfconvert.com/membership"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EHT</dc:creator>
  <cp:lastModifiedBy>Oliver Maskell</cp:lastModifiedBy>
  <cp:revision>2</cp:revision>
  <dcterms:created xsi:type="dcterms:W3CDTF">2025-03-19T09:33:00Z</dcterms:created>
  <dcterms:modified xsi:type="dcterms:W3CDTF">2025-03-19T09:33:00Z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for Microsoft 365</vt:lpwstr>
  </property>
  <property fmtid="{D5CDD505-2E9C-101B-9397-08002B2CF9AE}" pid="4" name="LastSaved">
    <vt:filetime>2025-03-19T00:00:00Z</vt:filetime>
  </property>
  <property fmtid="{D5CDD505-2E9C-101B-9397-08002B2CF9AE}" pid="5" name="Producer">
    <vt:lpwstr>Microsoft® Word for Microsoft 365</vt:lpwstr>
  </property>
</Properties>
</file>